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A0D" w:rsidRPr="006E559E" w:rsidRDefault="00197DAC">
      <w:pPr>
        <w:rPr>
          <w:sz w:val="24"/>
          <w:szCs w:val="24"/>
        </w:rPr>
      </w:pPr>
      <w:r w:rsidRPr="006E559E">
        <w:rPr>
          <w:noProof/>
          <w:sz w:val="24"/>
          <w:szCs w:val="24"/>
        </w:rPr>
        <w:drawing>
          <wp:anchor distT="0" distB="0" distL="114300" distR="114300" simplePos="0" relativeHeight="251658240" behindDoc="1" locked="0" layoutInCell="1" allowOverlap="1">
            <wp:simplePos x="0" y="0"/>
            <wp:positionH relativeFrom="column">
              <wp:posOffset>3175</wp:posOffset>
            </wp:positionH>
            <wp:positionV relativeFrom="paragraph">
              <wp:posOffset>3175</wp:posOffset>
            </wp:positionV>
            <wp:extent cx="2404872" cy="566928"/>
            <wp:effectExtent l="0" t="0" r="0" b="5080"/>
            <wp:wrapTight wrapText="bothSides">
              <wp:wrapPolygon edited="0">
                <wp:start x="0" y="0"/>
                <wp:lineTo x="0" y="21067"/>
                <wp:lineTo x="21389" y="21067"/>
                <wp:lineTo x="2138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20097"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404872" cy="56692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E79ED" w:rsidRDefault="00DE79ED" w:rsidP="00DE79ED">
      <w:pPr>
        <w:jc w:val="center"/>
        <w:rPr>
          <w:rFonts w:cstheme="minorHAnsi"/>
          <w:b/>
          <w:color w:val="5C5C5C"/>
          <w:sz w:val="24"/>
          <w:szCs w:val="24"/>
        </w:rPr>
      </w:pPr>
    </w:p>
    <w:p w:rsidR="00D312D3" w:rsidRPr="006E559E" w:rsidRDefault="00D312D3" w:rsidP="00DE79ED">
      <w:pPr>
        <w:jc w:val="center"/>
        <w:rPr>
          <w:rFonts w:cstheme="minorHAnsi"/>
          <w:b/>
          <w:color w:val="5C5C5C"/>
          <w:sz w:val="24"/>
          <w:szCs w:val="24"/>
        </w:rPr>
      </w:pPr>
    </w:p>
    <w:p w:rsidR="00DE79ED" w:rsidRPr="006E559E" w:rsidRDefault="004F6BC1" w:rsidP="00DE79ED">
      <w:pPr>
        <w:spacing w:after="0"/>
        <w:jc w:val="center"/>
        <w:rPr>
          <w:rFonts w:cstheme="minorHAnsi"/>
          <w:b/>
          <w:color w:val="5C5C5C"/>
          <w:sz w:val="24"/>
          <w:szCs w:val="24"/>
        </w:rPr>
      </w:pPr>
      <w:r>
        <w:rPr>
          <w:rFonts w:cstheme="minorHAnsi"/>
          <w:b/>
          <w:color w:val="5C5C5C"/>
          <w:sz w:val="24"/>
          <w:szCs w:val="24"/>
        </w:rPr>
        <w:t>DISTRICT POLICY AND COLORADO LAW ADDENDUM</w:t>
      </w:r>
    </w:p>
    <w:p w:rsidR="00D312D3" w:rsidRDefault="00D312D3" w:rsidP="001C7054">
      <w:pPr>
        <w:spacing w:after="0" w:line="240" w:lineRule="auto"/>
        <w:jc w:val="both"/>
        <w:rPr>
          <w:rFonts w:cstheme="minorHAnsi"/>
          <w:color w:val="5C5C5C"/>
          <w:sz w:val="24"/>
          <w:szCs w:val="24"/>
        </w:rPr>
      </w:pPr>
    </w:p>
    <w:p w:rsidR="00F84791" w:rsidRPr="001C7054" w:rsidRDefault="00F84791" w:rsidP="001C7054">
      <w:pPr>
        <w:spacing w:after="0" w:line="240" w:lineRule="auto"/>
        <w:jc w:val="both"/>
        <w:rPr>
          <w:rFonts w:cstheme="minorHAnsi"/>
          <w:color w:val="5C5C5C"/>
          <w:sz w:val="24"/>
          <w:szCs w:val="24"/>
        </w:rPr>
      </w:pPr>
      <w:r w:rsidRPr="001C7054">
        <w:rPr>
          <w:rFonts w:cstheme="minorHAnsi"/>
          <w:color w:val="5C5C5C"/>
          <w:sz w:val="24"/>
          <w:szCs w:val="24"/>
        </w:rPr>
        <w:t xml:space="preserve">THIS ADDENDUM (this “Addendum”) is entered into by the </w:t>
      </w:r>
      <w:r w:rsidR="00176F41">
        <w:rPr>
          <w:rFonts w:cstheme="minorHAnsi"/>
          <w:color w:val="5C5C5C"/>
          <w:sz w:val="24"/>
          <w:szCs w:val="24"/>
        </w:rPr>
        <w:t xml:space="preserve">Boulder Valley School </w:t>
      </w:r>
      <w:r w:rsidRPr="001C7054">
        <w:rPr>
          <w:rFonts w:cstheme="minorHAnsi"/>
          <w:color w:val="5C5C5C"/>
          <w:sz w:val="24"/>
          <w:szCs w:val="24"/>
        </w:rPr>
        <w:t>District</w:t>
      </w:r>
      <w:r w:rsidR="00176F41">
        <w:rPr>
          <w:rFonts w:cstheme="minorHAnsi"/>
          <w:color w:val="5C5C5C"/>
          <w:sz w:val="24"/>
          <w:szCs w:val="24"/>
        </w:rPr>
        <w:t xml:space="preserve"> RE-2 (“District”)</w:t>
      </w:r>
      <w:r w:rsidRPr="001C7054">
        <w:rPr>
          <w:rFonts w:cstheme="minorHAnsi"/>
          <w:color w:val="5C5C5C"/>
          <w:sz w:val="24"/>
          <w:szCs w:val="24"/>
        </w:rPr>
        <w:t xml:space="preserve"> and </w:t>
      </w:r>
      <w:r w:rsidR="00176F41" w:rsidRPr="00176F41">
        <w:rPr>
          <w:rFonts w:cstheme="minorHAnsi"/>
          <w:color w:val="5C5C5C"/>
          <w:sz w:val="24"/>
          <w:szCs w:val="24"/>
          <w:highlight w:val="yellow"/>
        </w:rPr>
        <w:t>LEGAL NAME</w:t>
      </w:r>
      <w:r w:rsidR="00176F41">
        <w:rPr>
          <w:rFonts w:cstheme="minorHAnsi"/>
          <w:color w:val="5C5C5C"/>
          <w:sz w:val="24"/>
          <w:szCs w:val="24"/>
        </w:rPr>
        <w:t xml:space="preserve"> (“</w:t>
      </w:r>
      <w:r w:rsidRPr="001C7054">
        <w:rPr>
          <w:rFonts w:cstheme="minorHAnsi"/>
          <w:color w:val="5C5C5C"/>
          <w:sz w:val="24"/>
          <w:szCs w:val="24"/>
        </w:rPr>
        <w:t>Contractor</w:t>
      </w:r>
      <w:r w:rsidR="00176F41">
        <w:rPr>
          <w:rFonts w:cstheme="minorHAnsi"/>
          <w:color w:val="5C5C5C"/>
          <w:sz w:val="24"/>
          <w:szCs w:val="24"/>
        </w:rPr>
        <w:t>”)</w:t>
      </w:r>
      <w:r w:rsidRPr="001C7054">
        <w:rPr>
          <w:rFonts w:cstheme="minorHAnsi"/>
          <w:color w:val="5C5C5C"/>
          <w:sz w:val="24"/>
          <w:szCs w:val="24"/>
        </w:rPr>
        <w:t xml:space="preserve"> as of </w:t>
      </w:r>
      <w:r w:rsidRPr="009C7A94">
        <w:rPr>
          <w:rFonts w:cstheme="minorHAnsi"/>
          <w:color w:val="5C5C5C"/>
          <w:sz w:val="24"/>
          <w:szCs w:val="24"/>
          <w:highlight w:val="yellow"/>
        </w:rPr>
        <w:t>DATE</w:t>
      </w:r>
      <w:r w:rsidRPr="001C7054">
        <w:rPr>
          <w:rFonts w:cstheme="minorHAnsi"/>
          <w:color w:val="5C5C5C"/>
          <w:sz w:val="24"/>
          <w:szCs w:val="24"/>
        </w:rPr>
        <w:t xml:space="preserve"> (the District and the Contractor may be referred to herein individually as a “Party” or collectively as the “Parties”) and incorporated into the contract, service order, quote, invoice, or other form of agreement (“Contract”) between District and Contractor.</w:t>
      </w:r>
    </w:p>
    <w:p w:rsidR="00F84791" w:rsidRPr="001C7054" w:rsidRDefault="00F84791" w:rsidP="001C7054">
      <w:pPr>
        <w:spacing w:after="0" w:line="240" w:lineRule="auto"/>
        <w:jc w:val="both"/>
        <w:rPr>
          <w:rFonts w:cstheme="minorHAnsi"/>
          <w:color w:val="5C5C5C"/>
          <w:sz w:val="24"/>
          <w:szCs w:val="24"/>
        </w:rPr>
      </w:pPr>
    </w:p>
    <w:p w:rsidR="00F84791" w:rsidRPr="001C7054" w:rsidRDefault="00F84791" w:rsidP="001C7054">
      <w:pPr>
        <w:spacing w:after="0" w:line="240" w:lineRule="auto"/>
        <w:jc w:val="both"/>
        <w:rPr>
          <w:rFonts w:cstheme="minorHAnsi"/>
          <w:color w:val="5C5C5C"/>
          <w:sz w:val="24"/>
          <w:szCs w:val="24"/>
        </w:rPr>
      </w:pPr>
      <w:r w:rsidRPr="001C7054">
        <w:rPr>
          <w:rFonts w:cstheme="minorHAnsi"/>
          <w:color w:val="5C5C5C"/>
          <w:sz w:val="24"/>
          <w:szCs w:val="24"/>
        </w:rPr>
        <w:t>Recitals</w:t>
      </w:r>
    </w:p>
    <w:p w:rsidR="00F84791" w:rsidRPr="001C7054" w:rsidRDefault="00F84791" w:rsidP="001C7054">
      <w:pPr>
        <w:spacing w:after="0" w:line="240" w:lineRule="auto"/>
        <w:jc w:val="both"/>
        <w:rPr>
          <w:rFonts w:cstheme="minorHAnsi"/>
          <w:color w:val="5C5C5C"/>
          <w:sz w:val="24"/>
          <w:szCs w:val="24"/>
        </w:rPr>
      </w:pPr>
      <w:r w:rsidRPr="001C7054">
        <w:rPr>
          <w:rFonts w:cstheme="minorHAnsi"/>
          <w:color w:val="5C5C5C"/>
          <w:sz w:val="24"/>
          <w:szCs w:val="24"/>
        </w:rPr>
        <w:t xml:space="preserve">BVSD is a </w:t>
      </w:r>
      <w:proofErr w:type="gramStart"/>
      <w:r w:rsidRPr="001C7054">
        <w:rPr>
          <w:rFonts w:cstheme="minorHAnsi"/>
          <w:color w:val="5C5C5C"/>
          <w:sz w:val="24"/>
          <w:szCs w:val="24"/>
        </w:rPr>
        <w:t>public school</w:t>
      </w:r>
      <w:proofErr w:type="gramEnd"/>
      <w:r w:rsidRPr="001C7054">
        <w:rPr>
          <w:rFonts w:cstheme="minorHAnsi"/>
          <w:color w:val="5C5C5C"/>
          <w:sz w:val="24"/>
          <w:szCs w:val="24"/>
        </w:rPr>
        <w:t xml:space="preserve"> contracting entity. “Public School Contracting Entity” means an entity that is authorized to contract for the direct benefit of or support of a public school and enters into a </w:t>
      </w:r>
      <w:proofErr w:type="gramStart"/>
      <w:r w:rsidRPr="001C7054">
        <w:rPr>
          <w:rFonts w:cstheme="minorHAnsi"/>
          <w:color w:val="5C5C5C"/>
          <w:sz w:val="24"/>
          <w:szCs w:val="24"/>
        </w:rPr>
        <w:t>public school</w:t>
      </w:r>
      <w:proofErr w:type="gramEnd"/>
      <w:r w:rsidRPr="001C7054">
        <w:rPr>
          <w:rFonts w:cstheme="minorHAnsi"/>
          <w:color w:val="5C5C5C"/>
          <w:sz w:val="24"/>
          <w:szCs w:val="24"/>
        </w:rPr>
        <w:t xml:space="preserve"> contract. C.R.S. § 22-1-135(d).</w:t>
      </w:r>
    </w:p>
    <w:p w:rsidR="00F84791" w:rsidRPr="001C7054" w:rsidRDefault="00F84791" w:rsidP="001C7054">
      <w:pPr>
        <w:spacing w:after="0" w:line="240" w:lineRule="auto"/>
        <w:jc w:val="both"/>
        <w:rPr>
          <w:rFonts w:cstheme="minorHAnsi"/>
          <w:color w:val="5C5C5C"/>
          <w:sz w:val="24"/>
          <w:szCs w:val="24"/>
        </w:rPr>
      </w:pPr>
    </w:p>
    <w:p w:rsidR="00F84791" w:rsidRPr="001C7054" w:rsidRDefault="00F84791" w:rsidP="001C7054">
      <w:pPr>
        <w:spacing w:after="0" w:line="240" w:lineRule="auto"/>
        <w:jc w:val="both"/>
        <w:rPr>
          <w:rFonts w:cstheme="minorHAnsi"/>
          <w:color w:val="5C5C5C"/>
          <w:sz w:val="24"/>
          <w:szCs w:val="24"/>
        </w:rPr>
      </w:pPr>
      <w:r w:rsidRPr="001C7054">
        <w:rPr>
          <w:rFonts w:cstheme="minorHAnsi"/>
          <w:color w:val="5C5C5C"/>
          <w:sz w:val="24"/>
          <w:szCs w:val="24"/>
        </w:rPr>
        <w:t>The Parties hereby agree to enter into this Addendum in order to ensure compliance with District policies and Colorado and federal law. Notwithstanding anything in the Contract to the contrary, the Parties agree as follows:</w:t>
      </w:r>
    </w:p>
    <w:p w:rsidR="00F84791" w:rsidRPr="006E559E" w:rsidRDefault="00F84791" w:rsidP="004C430C">
      <w:pPr>
        <w:jc w:val="center"/>
        <w:rPr>
          <w:rFonts w:cstheme="minorHAnsi"/>
          <w:sz w:val="24"/>
          <w:szCs w:val="24"/>
        </w:rPr>
      </w:pP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VENUE AND CHOICE OF LAW. The District is a public school entity and all public school contracts made in the state of Colorado are governed by Colorado law. Contract terms or conditions to the contrary do not change this fact (C.R.S. § 22-1-135(2)(c).). The Contractor agrees that the exclusive venue for any action between the parties for claims concerning this contract shall be in Boulder County, Colorado. The laws of the State of Colorado, including related and rules and regulations, shall be applied in the interpretation, execution, and enforcement of this Contract. Any provision rendered null and void by the operation of this provision will not invalidate the remainder of this Contract to the extent that the Contract is capable of execution.</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COMPLIANCE WITH LAW. Contractor must comply with all applicable federal, state, and local laws, rules, and regulations in effect when the Contract is executed or as established during the performance of this Contract, including, without limitation, those applicable to discrimination, unfair employment practices, and privacy. C.R.S § 22-1-135(2)(d)(II).</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GOVERNMENTAL IMMUNITY. No term or condition of this Contract shall be construed or interpreted as a waiver, express or implied, of any of the immunities, rights, benefits, protections, or other provisions of the Colorado Governmental Immunity Act, C.R.S. §§ 24-10-101 – 120, or any other immunities or protections afforded to the District.</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LIMITATION OF LIABILITY. Notwithstanding anything to the contrary, no term or condition shall be deemed a waiver, express or implied, of any provision of the Risk Management self-insurance statutes at C.R.S. §§ 24-30-1501 - 1520, as now in effect or as amended ("Risk Management Act"). The parties understand and agree that the liability of the District for claims or injuries to persons or property arising out of negligence of the District, its departments, divisions, schools, board, officials and employees is controlled and limited by the provisions of the Risk Management Act.</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INDEMNIFICATION. The Contractor shall indemnify, save, and hold harmless the District, its employees and agents, against any and all claims, damages, liability and court awards including costs, expenses, and attorney fees incurred as a result of any act or omission by the Contractor, or its employees, agents, subcontractors, or assignees pursuant to the terms of this Contract.</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lastRenderedPageBreak/>
        <w:t>FUND AVAILABILITY. Any and all contractual financial obligations of the public school contracting entity are contingent on money to pay the obligations being appropriated, budgeted, and otherwise made available (C.R.S § 22-1-135(2)(d)(I)). In the event funds are not appropriated, budgeted or otherwise made available, the Contract shall be terminated on the last day of the period for which funds were appropriated or monies made available for such purposes. This provision shall not be construed to limit any other right of termination available to the District. Pursuant to C.R.S § 22-44-115, any obligation of a contract which requires expenditures contrary to C.R.S § 22-44-115(1), shall be null and void, and no school district monies shall be paid.</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INDEPENDENT CONTRACTOR. Contractor must perform its duties as an independent contractor, pay all applicable employment taxes and income taxes for its employees incurred in performance of the Contract, and provide and keep worker’s compensation insurance and unemployment compensation insurance in the amounts required by law. C.R.S § 22-1-135(2)(d)(III).</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COLORADO OPEN RECORDS ACT. Contractor acknowledges and agrees that District is subject to the Colorado Open Records Act, C.R.S. §§ 24-72-200.2 to 205.5, as from time to time amended, and that records provided or produced under this Contract, including the Contract itself, may be subject to public inspection in accordance therewith.</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PROHIBITED TERMS. The terms and conditions below are prohibited from inclusion in public school contracts (C.R.S § 22-1-135). If they are included in a contract, they will be void ab initio, but the remainder of the contract will be otherwise enforceable.</w:t>
      </w:r>
    </w:p>
    <w:p w:rsidR="004F6BC1" w:rsidRPr="00917EA0" w:rsidRDefault="004F6BC1" w:rsidP="00917EA0">
      <w:pPr>
        <w:pStyle w:val="ListParagraph"/>
        <w:numPr>
          <w:ilvl w:val="1"/>
          <w:numId w:val="14"/>
        </w:numPr>
        <w:jc w:val="both"/>
        <w:rPr>
          <w:rFonts w:cstheme="minorHAnsi"/>
          <w:color w:val="5C5C5C"/>
          <w:sz w:val="24"/>
          <w:szCs w:val="24"/>
        </w:rPr>
      </w:pPr>
      <w:r w:rsidRPr="0038582C">
        <w:rPr>
          <w:rStyle w:val="PlaceholderText"/>
          <w:rFonts w:cstheme="minorHAnsi"/>
          <w:color w:val="5C5C5C"/>
          <w:sz w:val="24"/>
          <w:szCs w:val="24"/>
        </w:rPr>
        <w:t xml:space="preserve">INDEMNIFICATION. Terms or conditions that require a </w:t>
      </w:r>
      <w:proofErr w:type="gramStart"/>
      <w:r w:rsidRPr="0038582C">
        <w:rPr>
          <w:rStyle w:val="PlaceholderText"/>
          <w:rFonts w:cstheme="minorHAnsi"/>
          <w:color w:val="5C5C5C"/>
          <w:sz w:val="24"/>
          <w:szCs w:val="24"/>
        </w:rPr>
        <w:t>public school</w:t>
      </w:r>
      <w:proofErr w:type="gramEnd"/>
      <w:r w:rsidRPr="0038582C">
        <w:rPr>
          <w:rStyle w:val="PlaceholderText"/>
          <w:rFonts w:cstheme="minorHAnsi"/>
          <w:color w:val="5C5C5C"/>
          <w:sz w:val="24"/>
          <w:szCs w:val="24"/>
        </w:rPr>
        <w:t xml:space="preserve"> contracting entity to indemnify or hold harmless another person.</w:t>
      </w:r>
    </w:p>
    <w:p w:rsidR="004F6BC1" w:rsidRPr="00917EA0" w:rsidRDefault="004F6BC1" w:rsidP="00917EA0">
      <w:pPr>
        <w:pStyle w:val="ListParagraph"/>
        <w:numPr>
          <w:ilvl w:val="1"/>
          <w:numId w:val="14"/>
        </w:numPr>
        <w:jc w:val="both"/>
        <w:rPr>
          <w:rFonts w:cstheme="minorHAnsi"/>
          <w:color w:val="5C5C5C"/>
          <w:sz w:val="24"/>
          <w:szCs w:val="24"/>
        </w:rPr>
      </w:pPr>
      <w:r w:rsidRPr="0038582C">
        <w:rPr>
          <w:rStyle w:val="PlaceholderText"/>
          <w:rFonts w:cstheme="minorHAnsi"/>
          <w:color w:val="5C5C5C"/>
          <w:sz w:val="24"/>
          <w:szCs w:val="24"/>
        </w:rPr>
        <w:t xml:space="preserve">ARBITRATION. Terms or conditions that bind a </w:t>
      </w:r>
      <w:proofErr w:type="gramStart"/>
      <w:r w:rsidRPr="0038582C">
        <w:rPr>
          <w:rStyle w:val="PlaceholderText"/>
          <w:rFonts w:cstheme="minorHAnsi"/>
          <w:color w:val="5C5C5C"/>
          <w:sz w:val="24"/>
          <w:szCs w:val="24"/>
        </w:rPr>
        <w:t>public school</w:t>
      </w:r>
      <w:proofErr w:type="gramEnd"/>
      <w:r w:rsidRPr="0038582C">
        <w:rPr>
          <w:rStyle w:val="PlaceholderText"/>
          <w:rFonts w:cstheme="minorHAnsi"/>
          <w:color w:val="5C5C5C"/>
          <w:sz w:val="24"/>
          <w:szCs w:val="24"/>
        </w:rPr>
        <w:t xml:space="preserve"> contracting entity to arbitration or other binding extra-judicial dispute resolution process.</w:t>
      </w:r>
    </w:p>
    <w:p w:rsidR="004F6BC1" w:rsidRPr="00917EA0" w:rsidRDefault="004F6BC1" w:rsidP="00917EA0">
      <w:pPr>
        <w:pStyle w:val="ListParagraph"/>
        <w:numPr>
          <w:ilvl w:val="1"/>
          <w:numId w:val="14"/>
        </w:numPr>
        <w:jc w:val="both"/>
        <w:rPr>
          <w:rFonts w:cstheme="minorHAnsi"/>
          <w:color w:val="5C5C5C"/>
          <w:sz w:val="24"/>
          <w:szCs w:val="24"/>
        </w:rPr>
      </w:pPr>
      <w:r w:rsidRPr="0038582C">
        <w:rPr>
          <w:rStyle w:val="PlaceholderText"/>
          <w:rFonts w:cstheme="minorHAnsi"/>
          <w:color w:val="5C5C5C"/>
          <w:sz w:val="24"/>
          <w:szCs w:val="24"/>
        </w:rPr>
        <w:t>LIMITATION OF LIABILITY. Terms or conditions that limit the liability of another person for the bodily injury, death, or damage to the property of the public-school contracting entity or public school as a result of the negligence or willful misconduct of the person or the person’s employees or agents.</w:t>
      </w:r>
    </w:p>
    <w:p w:rsidR="004F6BC1" w:rsidRPr="00917EA0" w:rsidRDefault="004F6BC1" w:rsidP="00917EA0">
      <w:pPr>
        <w:pStyle w:val="ListParagraph"/>
        <w:numPr>
          <w:ilvl w:val="1"/>
          <w:numId w:val="14"/>
        </w:numPr>
        <w:jc w:val="both"/>
        <w:rPr>
          <w:rFonts w:cstheme="minorHAnsi"/>
          <w:color w:val="5C5C5C"/>
          <w:sz w:val="24"/>
          <w:szCs w:val="24"/>
        </w:rPr>
      </w:pPr>
      <w:r w:rsidRPr="0038582C">
        <w:rPr>
          <w:rStyle w:val="PlaceholderText"/>
          <w:rFonts w:cstheme="minorHAnsi"/>
          <w:color w:val="5C5C5C"/>
          <w:sz w:val="24"/>
          <w:szCs w:val="24"/>
        </w:rPr>
        <w:t>WAIVER, ALTERATION, OR LIMITATION OF APPLICATION OF LAWS. Terms or conditions that attempt to waive, alter, or limit the application of the laws below:</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“Colorado Governmental Immunity Act,” Article 10 of Title 24.</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“Student Data Transparency and Security Act,” Article 16 of Title 22.</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provisions of sections 6-1-713 and 6-1-713.5 relating to the protection and disposal of personal identifying information.</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provisions of Article 73 of Title 24 relating to security breaches and personal information.</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“Colorado Privacy Act”, part 13 of Article 1 of Title 6 after July 1, 2023.</w:t>
      </w:r>
    </w:p>
    <w:p w:rsidR="00BE4DF2" w:rsidRPr="00894A09" w:rsidRDefault="00BE4DF2" w:rsidP="00BE4DF2">
      <w:pPr>
        <w:pStyle w:val="ListParagraph"/>
        <w:numPr>
          <w:ilvl w:val="0"/>
          <w:numId w:val="14"/>
        </w:numPr>
        <w:rPr>
          <w:rStyle w:val="PlaceholderText"/>
          <w:rFonts w:cstheme="minorHAnsi"/>
          <w:color w:val="5C5C5C"/>
          <w:sz w:val="24"/>
          <w:szCs w:val="24"/>
        </w:rPr>
      </w:pPr>
      <w:r w:rsidRPr="00894A09">
        <w:rPr>
          <w:rStyle w:val="PlaceholderText"/>
          <w:rFonts w:cstheme="minorHAnsi"/>
          <w:color w:val="5C5C5C"/>
          <w:sz w:val="24"/>
          <w:szCs w:val="24"/>
        </w:rPr>
        <w:t>COMPLIANCE WITH ACCESSIBILITY STANDARDS. In accordance with applicable law, all public-facing and internal-facing technology, hardware, and software, including, but not limited to, websites, applications, kiosks, digital signage, documents, video, audio, and third-party tools, must comply with the Colorado Office of Information Technology (OIT) accessibility standards. Contractor warrants that its product meets or exceeds current OIT accessibility requirements (currently WCAG 2.1 AA).  Contractor is liable for any statutory fine levied against the District as a direct result of a deficiency of the product to meet OIT accessibility requirements. Contractor is not liable for any statutory fine levied against the District as the result of the misuse or misapplication of the product by the District’s users.</w:t>
      </w:r>
    </w:p>
    <w:p w:rsidR="004F6BC1" w:rsidRPr="00917EA0" w:rsidRDefault="004F6BC1" w:rsidP="00917EA0">
      <w:pPr>
        <w:pStyle w:val="ListParagraph"/>
        <w:numPr>
          <w:ilvl w:val="0"/>
          <w:numId w:val="14"/>
        </w:numPr>
        <w:jc w:val="both"/>
        <w:rPr>
          <w:rFonts w:cstheme="minorHAnsi"/>
          <w:color w:val="5C5C5C"/>
          <w:sz w:val="24"/>
          <w:szCs w:val="24"/>
        </w:rPr>
      </w:pPr>
      <w:r w:rsidRPr="0038582C">
        <w:rPr>
          <w:rStyle w:val="PlaceholderText"/>
          <w:rFonts w:cstheme="minorHAnsi"/>
          <w:color w:val="5C5C5C"/>
          <w:sz w:val="24"/>
          <w:szCs w:val="24"/>
        </w:rPr>
        <w:t xml:space="preserve">CONFIDENTIALITY.  Contractor agrees that any data accessed or given by the District in order to perform its obligations under the Contract (i.e. student personally identifiable information (PII), demographic data, </w:t>
      </w:r>
      <w:r w:rsidRPr="0038582C">
        <w:rPr>
          <w:rStyle w:val="PlaceholderText"/>
          <w:rFonts w:cstheme="minorHAnsi"/>
          <w:color w:val="5C5C5C"/>
          <w:sz w:val="24"/>
          <w:szCs w:val="24"/>
        </w:rPr>
        <w:lastRenderedPageBreak/>
        <w:t>financial data, etc., collectively referred to as “Confidential Data”), regardless of how Confidential Data is provided, remains the sole property of the District.</w:t>
      </w:r>
    </w:p>
    <w:p w:rsidR="004F6BC1" w:rsidRPr="00917EA0" w:rsidRDefault="004F6BC1" w:rsidP="00917EA0">
      <w:pPr>
        <w:pStyle w:val="ListParagraph"/>
        <w:numPr>
          <w:ilvl w:val="1"/>
          <w:numId w:val="14"/>
        </w:numPr>
        <w:jc w:val="both"/>
        <w:rPr>
          <w:rFonts w:cstheme="minorHAnsi"/>
          <w:color w:val="5C5C5C"/>
          <w:sz w:val="24"/>
          <w:szCs w:val="24"/>
        </w:rPr>
      </w:pPr>
      <w:r w:rsidRPr="0038582C">
        <w:rPr>
          <w:rStyle w:val="PlaceholderText"/>
          <w:rFonts w:cstheme="minorHAnsi"/>
          <w:color w:val="5C5C5C"/>
          <w:sz w:val="24"/>
          <w:szCs w:val="24"/>
        </w:rPr>
        <w:t>Contractor shall maintain the Confidential Data in the strictest confidence consistent with, and shall comply with, applicable law, including but not limited to:</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Colorado Student Transparency and Security Act (in particular C.R.S. § 22-16-108 through 110);</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Children’s Online Privacy Protection Act;</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Federal Education Rights and Privacy Act;</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Protection of Pupil Rights Amendment, 20 U.S.C. 1232h, 34 C.F.R. Part 98;</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Colorado Privacy Act C.R.S. §§ 16-1-1301 to -1314; and</w:t>
      </w:r>
    </w:p>
    <w:p w:rsidR="004F6BC1" w:rsidRPr="00917EA0" w:rsidRDefault="004F6BC1" w:rsidP="00917EA0">
      <w:pPr>
        <w:pStyle w:val="ListParagraph"/>
        <w:numPr>
          <w:ilvl w:val="2"/>
          <w:numId w:val="14"/>
        </w:numPr>
        <w:jc w:val="both"/>
        <w:rPr>
          <w:rFonts w:cstheme="minorHAnsi"/>
          <w:color w:val="5C5C5C"/>
          <w:sz w:val="24"/>
          <w:szCs w:val="24"/>
        </w:rPr>
      </w:pPr>
      <w:r w:rsidRPr="0038582C">
        <w:rPr>
          <w:rStyle w:val="PlaceholderText"/>
          <w:rFonts w:cstheme="minorHAnsi"/>
          <w:color w:val="5C5C5C"/>
          <w:sz w:val="24"/>
          <w:szCs w:val="24"/>
        </w:rPr>
        <w:t>the Colorado Consumer Protection Act, C.R.S. §§ 6-1-101 to 6-1-1214, 24-73-101 to 103.</w:t>
      </w:r>
    </w:p>
    <w:p w:rsidR="004F6BC1" w:rsidRPr="00917EA0" w:rsidRDefault="004F6BC1" w:rsidP="00917EA0">
      <w:pPr>
        <w:pStyle w:val="ListParagraph"/>
        <w:numPr>
          <w:ilvl w:val="1"/>
          <w:numId w:val="14"/>
        </w:numPr>
        <w:jc w:val="both"/>
        <w:rPr>
          <w:rFonts w:cstheme="minorHAnsi"/>
          <w:color w:val="5C5C5C"/>
          <w:sz w:val="24"/>
          <w:szCs w:val="24"/>
        </w:rPr>
      </w:pPr>
      <w:r w:rsidRPr="0038582C">
        <w:rPr>
          <w:rStyle w:val="PlaceholderText"/>
          <w:rFonts w:cstheme="minorHAnsi"/>
          <w:color w:val="5C5C5C"/>
          <w:sz w:val="24"/>
          <w:szCs w:val="24"/>
        </w:rPr>
        <w:t>The Contractor will not disclose Confidential Data to any third person or entity. Contractor will not pass, transport, or otherwise move Confidential Data outside the District networks, Contractor’s secure data transmission site, or off District property without written approval from the District’s Chief Information Officer. Changes to Contractor’s practices, privacy policy, or end user license agreement that conflict with existing Colorado or federal laws and material breaches that involve the misuse or unauthorized release of Confidential Data may result in immediate termination of the Contract.</w:t>
      </w:r>
    </w:p>
    <w:p w:rsidR="004F6BC1" w:rsidRDefault="004F6BC1" w:rsidP="00E756F8">
      <w:pPr>
        <w:pStyle w:val="ListParagraph"/>
        <w:numPr>
          <w:ilvl w:val="1"/>
          <w:numId w:val="14"/>
        </w:numPr>
        <w:jc w:val="both"/>
        <w:rPr>
          <w:rStyle w:val="PlaceholderText"/>
          <w:rFonts w:cstheme="minorHAnsi"/>
          <w:color w:val="5C5C5C"/>
          <w:sz w:val="24"/>
          <w:szCs w:val="24"/>
        </w:rPr>
      </w:pPr>
      <w:r w:rsidRPr="0038582C">
        <w:rPr>
          <w:rStyle w:val="PlaceholderText"/>
          <w:rFonts w:cstheme="minorHAnsi"/>
          <w:color w:val="5C5C5C"/>
          <w:sz w:val="24"/>
          <w:szCs w:val="24"/>
        </w:rPr>
        <w:t>Contractor agrees to provide immediate notice to District of any breach/loss/release of Confidential Data. Contractor agrees that disclosure of confidential information may be cause for legal action. Defense of any such action shall be the sole responsibility of the Contractor. In the event Contractor is found to have breached this provision, Contractor shall be responsible for the District’s associated costs and  legal fees. If the Parties also sign a Data Protection Addendum (DPA), then that document shall control over any conflict with this language.</w:t>
      </w:r>
    </w:p>
    <w:p w:rsidR="00F84791" w:rsidRDefault="00F84791" w:rsidP="00E756F8">
      <w:pPr>
        <w:pStyle w:val="ListParagraph"/>
        <w:numPr>
          <w:ilvl w:val="0"/>
          <w:numId w:val="14"/>
        </w:numPr>
        <w:jc w:val="both"/>
        <w:rPr>
          <w:rFonts w:cstheme="minorHAnsi"/>
          <w:color w:val="5C5C5C"/>
          <w:sz w:val="24"/>
          <w:szCs w:val="24"/>
        </w:rPr>
      </w:pPr>
      <w:r w:rsidRPr="00F84791">
        <w:rPr>
          <w:rFonts w:cstheme="minorHAnsi"/>
          <w:color w:val="5C5C5C"/>
          <w:sz w:val="24"/>
          <w:szCs w:val="24"/>
        </w:rPr>
        <w:t>PREMISES ACCESS CERTIFICATION. The Contractor shall not employ on Boulder Valley School District premises, for the duration of the term of this Agreement, including any renewal period, any persons convicted of any felony or misdemeanor crime of unlawful behavior involving children, unlawful sexual conduct, child abuse, domestic violence or a crime of violence.</w:t>
      </w:r>
    </w:p>
    <w:p w:rsidR="00E756F8" w:rsidRPr="00E756F8" w:rsidRDefault="00E756F8" w:rsidP="00E756F8">
      <w:pPr>
        <w:pStyle w:val="ListParagraph"/>
        <w:numPr>
          <w:ilvl w:val="0"/>
          <w:numId w:val="14"/>
        </w:numPr>
        <w:jc w:val="both"/>
        <w:rPr>
          <w:rFonts w:cstheme="minorHAnsi"/>
          <w:color w:val="5C5C5C"/>
          <w:sz w:val="24"/>
          <w:szCs w:val="24"/>
        </w:rPr>
      </w:pPr>
      <w:r>
        <w:rPr>
          <w:rFonts w:cstheme="minorHAnsi"/>
          <w:color w:val="5C5C5C"/>
          <w:sz w:val="24"/>
          <w:szCs w:val="24"/>
        </w:rPr>
        <w:t xml:space="preserve">FINGERPRINTING AND BACKGROUND CHECKS. </w:t>
      </w:r>
      <w:r w:rsidRPr="00E756F8">
        <w:rPr>
          <w:rFonts w:cstheme="minorHAnsi"/>
          <w:color w:val="5C5C5C"/>
          <w:sz w:val="24"/>
          <w:szCs w:val="24"/>
        </w:rPr>
        <w:t>The Contractor assures that all individuals providing services pursuant to this Contract shall complete all pre-employment screening requirements in accordance with the District’s policies and practices, including criminal background checks and fingerprinting, prior to performing any work under this Contract or accessing any District property.</w:t>
      </w:r>
    </w:p>
    <w:p w:rsidR="00F84791" w:rsidRPr="00F84791" w:rsidRDefault="00F84791" w:rsidP="00E756F8">
      <w:pPr>
        <w:pStyle w:val="ListParagraph"/>
        <w:numPr>
          <w:ilvl w:val="0"/>
          <w:numId w:val="14"/>
        </w:numPr>
        <w:jc w:val="both"/>
        <w:rPr>
          <w:rStyle w:val="PlaceholderText"/>
          <w:rFonts w:cstheme="minorHAnsi"/>
          <w:color w:val="5C5C5C"/>
          <w:sz w:val="24"/>
          <w:szCs w:val="24"/>
        </w:rPr>
      </w:pPr>
      <w:r w:rsidRPr="00F84791">
        <w:rPr>
          <w:rStyle w:val="PlaceholderText"/>
          <w:rFonts w:cstheme="minorHAnsi"/>
          <w:color w:val="5C5C5C"/>
          <w:sz w:val="24"/>
          <w:szCs w:val="24"/>
        </w:rPr>
        <w:t xml:space="preserve">INSURANCE. The Contractor shall procure and maintain, at their own expense, until the Contract performance is accepted by the District, insurance as hereinafter specified, and may be asked to provide copies of applicable insurance certificates to the District. </w:t>
      </w:r>
    </w:p>
    <w:p w:rsidR="00F84791" w:rsidRPr="00F84791" w:rsidRDefault="00F84791" w:rsidP="00E756F8">
      <w:pPr>
        <w:pStyle w:val="ListParagraph"/>
        <w:numPr>
          <w:ilvl w:val="1"/>
          <w:numId w:val="14"/>
        </w:numPr>
        <w:jc w:val="both"/>
        <w:rPr>
          <w:rStyle w:val="PlaceholderText"/>
          <w:rFonts w:cstheme="minorHAnsi"/>
          <w:color w:val="5C5C5C"/>
          <w:sz w:val="24"/>
          <w:szCs w:val="24"/>
        </w:rPr>
      </w:pPr>
      <w:r w:rsidRPr="00F84791">
        <w:rPr>
          <w:rStyle w:val="PlaceholderText"/>
          <w:rFonts w:cstheme="minorHAnsi"/>
          <w:color w:val="5C5C5C"/>
          <w:sz w:val="24"/>
          <w:szCs w:val="24"/>
        </w:rPr>
        <w:t xml:space="preserve">Comprehensive general liability insurance with limits of at least $1,000,000.00 per occurrence and $2,000,000.00 in the aggregate. This coverage will be on an occurrence basis and not on a claims-made basis. Contractor agrees to name the District as an additional insured under its insurance policies.  </w:t>
      </w:r>
    </w:p>
    <w:p w:rsidR="00F84791" w:rsidRPr="00F84791" w:rsidRDefault="00F84791" w:rsidP="00E756F8">
      <w:pPr>
        <w:pStyle w:val="ListParagraph"/>
        <w:numPr>
          <w:ilvl w:val="1"/>
          <w:numId w:val="14"/>
        </w:numPr>
        <w:jc w:val="both"/>
        <w:rPr>
          <w:rStyle w:val="PlaceholderText"/>
          <w:rFonts w:cstheme="minorHAnsi"/>
          <w:color w:val="5C5C5C"/>
          <w:sz w:val="24"/>
          <w:szCs w:val="24"/>
        </w:rPr>
      </w:pPr>
      <w:r w:rsidRPr="00F84791">
        <w:rPr>
          <w:rStyle w:val="PlaceholderText"/>
          <w:rFonts w:cstheme="minorHAnsi"/>
          <w:color w:val="5C5C5C"/>
          <w:sz w:val="24"/>
          <w:szCs w:val="24"/>
        </w:rPr>
        <w:t>Workers’ compensation insurance in accordance with the provisions of the laws of the State of Colorado.</w:t>
      </w:r>
    </w:p>
    <w:p w:rsidR="00F84791" w:rsidRPr="00F84791" w:rsidRDefault="00F84791" w:rsidP="00F84791">
      <w:pPr>
        <w:pStyle w:val="ListParagraph"/>
        <w:numPr>
          <w:ilvl w:val="1"/>
          <w:numId w:val="14"/>
        </w:numPr>
        <w:jc w:val="both"/>
        <w:rPr>
          <w:rStyle w:val="PlaceholderText"/>
          <w:rFonts w:cstheme="minorHAnsi"/>
          <w:color w:val="5C5C5C"/>
          <w:sz w:val="24"/>
          <w:szCs w:val="24"/>
        </w:rPr>
      </w:pPr>
      <w:r w:rsidRPr="00F84791">
        <w:rPr>
          <w:rStyle w:val="PlaceholderText"/>
          <w:rFonts w:cstheme="minorHAnsi"/>
          <w:color w:val="5C5C5C"/>
          <w:sz w:val="24"/>
          <w:szCs w:val="24"/>
        </w:rPr>
        <w:t>Comprehensive automobile liability insurance protecting the Contractor and the District from all claims for personal injury, including death, and all claims for destruction of or damage to property, with a limit of liability of not less than $1,000,000</w:t>
      </w:r>
      <w:r w:rsidR="00FB4B13">
        <w:rPr>
          <w:rStyle w:val="PlaceholderText"/>
          <w:rFonts w:cstheme="minorHAnsi"/>
          <w:color w:val="5C5C5C"/>
          <w:sz w:val="24"/>
          <w:szCs w:val="24"/>
        </w:rPr>
        <w:t>.00</w:t>
      </w:r>
      <w:r w:rsidRPr="00F84791">
        <w:rPr>
          <w:rStyle w:val="PlaceholderText"/>
          <w:rFonts w:cstheme="minorHAnsi"/>
          <w:color w:val="5C5C5C"/>
          <w:sz w:val="24"/>
          <w:szCs w:val="24"/>
        </w:rPr>
        <w:t xml:space="preserve"> per occurrence. </w:t>
      </w:r>
    </w:p>
    <w:p w:rsidR="00F84791" w:rsidRPr="00F84791" w:rsidRDefault="00F84791" w:rsidP="00F84791">
      <w:pPr>
        <w:pStyle w:val="ListParagraph"/>
        <w:numPr>
          <w:ilvl w:val="1"/>
          <w:numId w:val="14"/>
        </w:numPr>
        <w:jc w:val="both"/>
        <w:rPr>
          <w:rStyle w:val="PlaceholderText"/>
          <w:rFonts w:cstheme="minorHAnsi"/>
          <w:color w:val="5C5C5C"/>
          <w:sz w:val="24"/>
          <w:szCs w:val="24"/>
        </w:rPr>
      </w:pPr>
      <w:r w:rsidRPr="00F84791">
        <w:rPr>
          <w:rStyle w:val="PlaceholderText"/>
          <w:rFonts w:cstheme="minorHAnsi"/>
          <w:color w:val="5C5C5C"/>
          <w:sz w:val="24"/>
          <w:szCs w:val="24"/>
        </w:rPr>
        <w:t>The Contractor shall require all of its subcontractors to maintain Comprehensive General Liability Insurance, Workers’ Compensation Insurance, and Comprehensive Automobile Liability Insurance with the same limits and conditions as insurance maintained by the Contractor herein.</w:t>
      </w:r>
    </w:p>
    <w:p w:rsidR="00F014D9" w:rsidRPr="00F014D9" w:rsidRDefault="00F014D9" w:rsidP="00F014D9">
      <w:pPr>
        <w:pStyle w:val="ListParagraph"/>
        <w:numPr>
          <w:ilvl w:val="0"/>
          <w:numId w:val="14"/>
        </w:numPr>
        <w:rPr>
          <w:rFonts w:cstheme="minorHAnsi"/>
          <w:color w:val="5C5C5C"/>
          <w:sz w:val="24"/>
          <w:szCs w:val="24"/>
        </w:rPr>
      </w:pPr>
      <w:r w:rsidRPr="00F014D9">
        <w:rPr>
          <w:rFonts w:cstheme="minorHAnsi"/>
          <w:color w:val="5C5C5C"/>
          <w:sz w:val="24"/>
          <w:szCs w:val="24"/>
        </w:rPr>
        <w:lastRenderedPageBreak/>
        <w:t xml:space="preserve">CONFLICT OR INCONSISTENCY. In the event of a conflict between the terms of this Addendum and the terms of the Contract (including any referenced general Terms and Conditions and/or order form provisions), this Addendum shall control; provided, however, that if the Parties have entered into the District Data Protection Addendum (DPA), the provisions of the DPA shall control in the event of an inconsistency among the terms of the DPA, the Addendum, and the Contract, (including any referenced general terms and conditions and/or order form provisions). This </w:t>
      </w:r>
      <w:r w:rsidR="002C7279">
        <w:rPr>
          <w:rFonts w:cstheme="minorHAnsi"/>
          <w:color w:val="5C5C5C"/>
          <w:sz w:val="24"/>
          <w:szCs w:val="24"/>
        </w:rPr>
        <w:t>A</w:t>
      </w:r>
      <w:bookmarkStart w:id="0" w:name="_GoBack"/>
      <w:bookmarkEnd w:id="0"/>
      <w:r w:rsidRPr="00F014D9">
        <w:rPr>
          <w:rFonts w:cstheme="minorHAnsi"/>
          <w:color w:val="5C5C5C"/>
          <w:sz w:val="24"/>
          <w:szCs w:val="24"/>
        </w:rPr>
        <w:t>ddendum may only be modified or amended in writing and signed by an authorized representative of both parties.</w:t>
      </w:r>
    </w:p>
    <w:p w:rsidR="008074BF" w:rsidRPr="006E559E" w:rsidRDefault="008074BF" w:rsidP="003754B7">
      <w:pPr>
        <w:rPr>
          <w:rFonts w:cstheme="minorHAnsi"/>
          <w:sz w:val="24"/>
          <w:szCs w:val="24"/>
        </w:rPr>
      </w:pPr>
    </w:p>
    <w:p w:rsidR="004C430C" w:rsidRPr="006E559E" w:rsidRDefault="00DD5863" w:rsidP="004C430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after="200" w:line="276" w:lineRule="auto"/>
        <w:jc w:val="center"/>
        <w:rPr>
          <w:rFonts w:eastAsia="Calibri" w:cstheme="minorHAnsi"/>
          <w:sz w:val="24"/>
          <w:szCs w:val="24"/>
        </w:rPr>
      </w:pPr>
      <w:r w:rsidRPr="006E559E">
        <w:rPr>
          <w:rFonts w:eastAsia="Calibri" w:cstheme="minorHAnsi"/>
          <w:sz w:val="24"/>
          <w:szCs w:val="24"/>
        </w:rPr>
        <w:t>[signature page follows]</w:t>
      </w:r>
    </w:p>
    <w:p w:rsidR="00686D22" w:rsidRDefault="00DD5863" w:rsidP="0038582C">
      <w:pPr>
        <w:jc w:val="both"/>
        <w:rPr>
          <w:rFonts w:eastAsia="Calibri" w:cstheme="minorHAnsi"/>
          <w:sz w:val="24"/>
          <w:szCs w:val="24"/>
        </w:rPr>
      </w:pPr>
      <w:r w:rsidRPr="006E559E">
        <w:rPr>
          <w:rFonts w:eastAsia="Calibri" w:cstheme="minorHAnsi"/>
          <w:sz w:val="24"/>
          <w:szCs w:val="24"/>
        </w:rPr>
        <w:br w:type="page"/>
      </w:r>
      <w:r w:rsidR="0099423E" w:rsidRPr="0099423E">
        <w:rPr>
          <w:rFonts w:eastAsia="Calibri" w:cstheme="minorHAnsi"/>
          <w:sz w:val="24"/>
          <w:szCs w:val="24"/>
        </w:rPr>
        <w:lastRenderedPageBreak/>
        <w:t xml:space="preserve">By signing this </w:t>
      </w:r>
      <w:r w:rsidR="009C7A94">
        <w:rPr>
          <w:rFonts w:eastAsia="Calibri" w:cstheme="minorHAnsi"/>
          <w:sz w:val="24"/>
          <w:szCs w:val="24"/>
        </w:rPr>
        <w:t>Adden</w:t>
      </w:r>
      <w:r w:rsidR="00176F41">
        <w:rPr>
          <w:rFonts w:eastAsia="Calibri" w:cstheme="minorHAnsi"/>
          <w:sz w:val="24"/>
          <w:szCs w:val="24"/>
        </w:rPr>
        <w:t>d</w:t>
      </w:r>
      <w:r w:rsidR="009C7A94">
        <w:rPr>
          <w:rFonts w:eastAsia="Calibri" w:cstheme="minorHAnsi"/>
          <w:sz w:val="24"/>
          <w:szCs w:val="24"/>
        </w:rPr>
        <w:t>um</w:t>
      </w:r>
      <w:r w:rsidR="0099423E" w:rsidRPr="0099423E">
        <w:rPr>
          <w:rFonts w:eastAsia="Calibri" w:cstheme="minorHAnsi"/>
          <w:sz w:val="24"/>
          <w:szCs w:val="24"/>
        </w:rPr>
        <w:t>, the parties affirm that they are authorized to bind the parties to the terms of this Agreement and the Contractor certifies that they are not suspended or debarred or otherwise excluded, per the System of Award Management in accordance with federal law.</w:t>
      </w:r>
    </w:p>
    <w:p w:rsidR="0099423E" w:rsidRPr="006E559E" w:rsidRDefault="0099423E" w:rsidP="004C430C">
      <w:pPr>
        <w:rPr>
          <w:rFonts w:eastAsia="Calibri" w:cstheme="minorHAnsi"/>
          <w:sz w:val="24"/>
          <w:szCs w:val="24"/>
        </w:rPr>
      </w:pPr>
    </w:p>
    <w:tbl>
      <w:tblPr>
        <w:tblStyle w:val="TableGrid"/>
        <w:tblW w:w="99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450"/>
        <w:gridCol w:w="5220"/>
      </w:tblGrid>
      <w:tr w:rsidR="00194150" w:rsidTr="00CF34AD">
        <w:tc>
          <w:tcPr>
            <w:tcW w:w="4320" w:type="dxa"/>
          </w:tcPr>
          <w:p w:rsidR="006C447D" w:rsidRPr="006E559E" w:rsidRDefault="00DD5863" w:rsidP="00CF34AD">
            <w:pPr>
              <w:rPr>
                <w:rFonts w:cstheme="minorHAnsi"/>
                <w:sz w:val="24"/>
                <w:szCs w:val="24"/>
              </w:rPr>
            </w:pPr>
            <w:r w:rsidRPr="006E559E">
              <w:rPr>
                <w:rFonts w:eastAsia="Calibri" w:cstheme="minorHAnsi"/>
                <w:sz w:val="24"/>
                <w:szCs w:val="24"/>
              </w:rPr>
              <w:t>CONTRACTOR:</w:t>
            </w:r>
          </w:p>
        </w:tc>
        <w:tc>
          <w:tcPr>
            <w:tcW w:w="450" w:type="dxa"/>
          </w:tcPr>
          <w:p w:rsidR="006C447D" w:rsidRPr="006E559E" w:rsidRDefault="006C447D" w:rsidP="00CF34AD">
            <w:pPr>
              <w:rPr>
                <w:rFonts w:eastAsia="Calibri" w:cstheme="minorHAnsi"/>
                <w:sz w:val="24"/>
                <w:szCs w:val="24"/>
              </w:rPr>
            </w:pPr>
          </w:p>
        </w:tc>
        <w:tc>
          <w:tcPr>
            <w:tcW w:w="5220" w:type="dxa"/>
          </w:tcPr>
          <w:p w:rsidR="006C447D" w:rsidRPr="006E559E" w:rsidRDefault="00DD5863" w:rsidP="00CF34AD">
            <w:pPr>
              <w:rPr>
                <w:rFonts w:eastAsia="Calibri" w:cstheme="minorHAnsi"/>
                <w:sz w:val="24"/>
                <w:szCs w:val="24"/>
              </w:rPr>
            </w:pPr>
            <w:r w:rsidRPr="006E559E">
              <w:rPr>
                <w:rFonts w:eastAsia="Calibri" w:cstheme="minorHAnsi"/>
                <w:sz w:val="24"/>
                <w:szCs w:val="24"/>
              </w:rPr>
              <w:t>DISTRICT:</w:t>
            </w:r>
          </w:p>
        </w:tc>
      </w:tr>
      <w:tr w:rsidR="00194150" w:rsidTr="00CF34AD">
        <w:tc>
          <w:tcPr>
            <w:tcW w:w="4320" w:type="dxa"/>
            <w:tcBorders>
              <w:bottom w:val="single" w:sz="4" w:space="0" w:color="auto"/>
            </w:tcBorders>
          </w:tcPr>
          <w:p w:rsidR="006C447D" w:rsidRPr="006E559E" w:rsidRDefault="006C447D" w:rsidP="00CF34AD">
            <w:pPr>
              <w:rPr>
                <w:rFonts w:cstheme="minorHAnsi"/>
                <w:sz w:val="24"/>
                <w:szCs w:val="24"/>
              </w:rPr>
            </w:pPr>
          </w:p>
          <w:p w:rsidR="006C447D" w:rsidRPr="001C7054" w:rsidRDefault="00303255" w:rsidP="00CF34AD">
            <w:pPr>
              <w:rPr>
                <w:rFonts w:cstheme="minorHAnsi"/>
                <w:sz w:val="24"/>
                <w:szCs w:val="24"/>
                <w:highlight w:val="yellow"/>
              </w:rPr>
            </w:pPr>
            <w:r w:rsidRPr="001C7054">
              <w:rPr>
                <w:rFonts w:cstheme="minorHAnsi"/>
                <w:sz w:val="24"/>
                <w:szCs w:val="24"/>
                <w:highlight w:val="yellow"/>
              </w:rPr>
              <w:t>CONTRACTOR LEGAL NAME</w:t>
            </w:r>
          </w:p>
          <w:p w:rsidR="006C447D" w:rsidRPr="006E559E" w:rsidRDefault="001C7054" w:rsidP="00CF34AD">
            <w:pPr>
              <w:rPr>
                <w:rFonts w:cstheme="minorHAnsi"/>
                <w:sz w:val="24"/>
                <w:szCs w:val="24"/>
              </w:rPr>
            </w:pPr>
            <w:r w:rsidRPr="001C7054">
              <w:rPr>
                <w:rFonts w:cstheme="minorHAnsi"/>
                <w:sz w:val="24"/>
                <w:szCs w:val="24"/>
                <w:highlight w:val="yellow"/>
              </w:rPr>
              <w:t>AND ADDRESS</w:t>
            </w:r>
          </w:p>
        </w:tc>
        <w:tc>
          <w:tcPr>
            <w:tcW w:w="450" w:type="dxa"/>
          </w:tcPr>
          <w:p w:rsidR="006C447D" w:rsidRPr="006E559E" w:rsidRDefault="006C447D" w:rsidP="00CF34AD">
            <w:pPr>
              <w:rPr>
                <w:rFonts w:cstheme="minorHAnsi"/>
                <w:sz w:val="24"/>
                <w:szCs w:val="24"/>
              </w:rPr>
            </w:pPr>
          </w:p>
        </w:tc>
        <w:tc>
          <w:tcPr>
            <w:tcW w:w="5220" w:type="dxa"/>
          </w:tcPr>
          <w:p w:rsidR="006C447D" w:rsidRPr="006E559E" w:rsidRDefault="006C447D" w:rsidP="00CF34AD">
            <w:pPr>
              <w:rPr>
                <w:rFonts w:eastAsia="Calibri" w:cstheme="minorHAnsi"/>
                <w:sz w:val="24"/>
                <w:szCs w:val="24"/>
              </w:rPr>
            </w:pPr>
          </w:p>
          <w:p w:rsidR="006C447D" w:rsidRPr="006E559E" w:rsidRDefault="00DD5863" w:rsidP="00CF34AD">
            <w:pPr>
              <w:rPr>
                <w:rFonts w:eastAsia="Calibri" w:cstheme="minorHAnsi"/>
                <w:sz w:val="24"/>
                <w:szCs w:val="24"/>
              </w:rPr>
            </w:pPr>
            <w:r w:rsidRPr="006E559E">
              <w:rPr>
                <w:rFonts w:eastAsia="Calibri" w:cstheme="minorHAnsi"/>
                <w:sz w:val="24"/>
                <w:szCs w:val="24"/>
              </w:rPr>
              <w:t>BOULDER VALLEY SCHOOL DISTRICT RE-2</w:t>
            </w:r>
          </w:p>
          <w:p w:rsidR="006C447D" w:rsidRPr="006E559E" w:rsidRDefault="00DD5863" w:rsidP="00CF34AD">
            <w:pPr>
              <w:rPr>
                <w:rFonts w:cstheme="minorHAnsi"/>
                <w:sz w:val="24"/>
                <w:szCs w:val="24"/>
              </w:rPr>
            </w:pPr>
            <w:r w:rsidRPr="006E559E">
              <w:rPr>
                <w:rFonts w:cstheme="minorHAnsi"/>
                <w:sz w:val="24"/>
                <w:szCs w:val="24"/>
              </w:rPr>
              <w:t>6500 Arapahoe, PO Box 9011, Boulder, CO 80303</w:t>
            </w:r>
          </w:p>
        </w:tc>
      </w:tr>
      <w:tr w:rsidR="00194150" w:rsidTr="00CF34AD">
        <w:tc>
          <w:tcPr>
            <w:tcW w:w="4320" w:type="dxa"/>
            <w:tcBorders>
              <w:top w:val="single" w:sz="4" w:space="0" w:color="auto"/>
              <w:bottom w:val="single" w:sz="4" w:space="0" w:color="auto"/>
            </w:tcBorders>
          </w:tcPr>
          <w:p w:rsidR="006C447D" w:rsidRPr="006E559E" w:rsidRDefault="00DD5863" w:rsidP="00CF34AD">
            <w:pPr>
              <w:rPr>
                <w:rFonts w:eastAsia="Calibri" w:cstheme="minorHAnsi"/>
                <w:sz w:val="24"/>
                <w:szCs w:val="24"/>
              </w:rPr>
            </w:pPr>
            <w:r w:rsidRPr="006E559E">
              <w:rPr>
                <w:rFonts w:eastAsia="Calibri" w:cstheme="minorHAnsi"/>
                <w:sz w:val="24"/>
                <w:szCs w:val="24"/>
              </w:rPr>
              <w:t xml:space="preserve">Legal Name and Address </w:t>
            </w:r>
          </w:p>
          <w:p w:rsidR="006C447D" w:rsidRPr="006E559E" w:rsidRDefault="006C447D" w:rsidP="00CF34AD">
            <w:pPr>
              <w:rPr>
                <w:rFonts w:eastAsia="Calibri" w:cstheme="minorHAnsi"/>
                <w:sz w:val="24"/>
                <w:szCs w:val="24"/>
              </w:rPr>
            </w:pPr>
          </w:p>
          <w:p w:rsidR="006C447D" w:rsidRPr="006E559E" w:rsidRDefault="006C447D" w:rsidP="00CF34AD">
            <w:pPr>
              <w:rPr>
                <w:rFonts w:eastAsia="Calibri" w:cstheme="minorHAnsi"/>
                <w:sz w:val="24"/>
                <w:szCs w:val="24"/>
              </w:rPr>
            </w:pPr>
          </w:p>
          <w:p w:rsidR="006C447D" w:rsidRPr="006E559E" w:rsidRDefault="006C447D" w:rsidP="00CF34AD">
            <w:pPr>
              <w:rPr>
                <w:rFonts w:eastAsia="Calibri" w:cstheme="minorHAnsi"/>
                <w:sz w:val="24"/>
                <w:szCs w:val="24"/>
              </w:rPr>
            </w:pPr>
          </w:p>
        </w:tc>
        <w:tc>
          <w:tcPr>
            <w:tcW w:w="450" w:type="dxa"/>
          </w:tcPr>
          <w:p w:rsidR="006C447D" w:rsidRPr="006E559E" w:rsidRDefault="006C447D" w:rsidP="00CF34AD">
            <w:pPr>
              <w:rPr>
                <w:rFonts w:eastAsia="Calibri" w:cstheme="minorHAnsi"/>
                <w:sz w:val="24"/>
                <w:szCs w:val="24"/>
              </w:rPr>
            </w:pPr>
          </w:p>
        </w:tc>
        <w:tc>
          <w:tcPr>
            <w:tcW w:w="5220" w:type="dxa"/>
            <w:tcBorders>
              <w:bottom w:val="single" w:sz="4" w:space="0" w:color="auto"/>
            </w:tcBorders>
          </w:tcPr>
          <w:p w:rsidR="006C447D" w:rsidRPr="006E559E" w:rsidRDefault="006C447D" w:rsidP="00CF34AD">
            <w:pPr>
              <w:rPr>
                <w:rFonts w:cstheme="minorHAnsi"/>
                <w:sz w:val="24"/>
                <w:szCs w:val="24"/>
              </w:rPr>
            </w:pPr>
          </w:p>
        </w:tc>
      </w:tr>
      <w:tr w:rsidR="00194150" w:rsidTr="00CF34AD">
        <w:tc>
          <w:tcPr>
            <w:tcW w:w="4320" w:type="dxa"/>
            <w:tcBorders>
              <w:top w:val="single" w:sz="4" w:space="0" w:color="auto"/>
              <w:bottom w:val="single" w:sz="4" w:space="0" w:color="auto"/>
            </w:tcBorders>
          </w:tcPr>
          <w:p w:rsidR="006C447D" w:rsidRPr="006E559E" w:rsidRDefault="00DD5863" w:rsidP="00CF34AD">
            <w:pPr>
              <w:rPr>
                <w:rFonts w:eastAsia="Calibri" w:cstheme="minorHAnsi"/>
                <w:sz w:val="24"/>
                <w:szCs w:val="24"/>
              </w:rPr>
            </w:pPr>
            <w:r w:rsidRPr="006E559E">
              <w:rPr>
                <w:rFonts w:eastAsia="Calibri" w:cstheme="minorHAnsi"/>
                <w:sz w:val="24"/>
                <w:szCs w:val="24"/>
              </w:rPr>
              <w:t>Signature of Authorized Officer</w:t>
            </w:r>
          </w:p>
        </w:tc>
        <w:tc>
          <w:tcPr>
            <w:tcW w:w="450" w:type="dxa"/>
          </w:tcPr>
          <w:p w:rsidR="006C447D" w:rsidRPr="006E559E" w:rsidRDefault="006C447D" w:rsidP="00CF34AD">
            <w:pPr>
              <w:rPr>
                <w:rFonts w:eastAsia="Calibri" w:cstheme="minorHAnsi"/>
                <w:sz w:val="24"/>
                <w:szCs w:val="24"/>
              </w:rPr>
            </w:pPr>
          </w:p>
        </w:tc>
        <w:tc>
          <w:tcPr>
            <w:tcW w:w="5220" w:type="dxa"/>
            <w:tcBorders>
              <w:top w:val="single" w:sz="4" w:space="0" w:color="auto"/>
              <w:bottom w:val="single" w:sz="4" w:space="0" w:color="auto"/>
            </w:tcBorders>
          </w:tcPr>
          <w:p w:rsidR="006C447D" w:rsidRPr="006E559E" w:rsidRDefault="00303255" w:rsidP="00CF34AD">
            <w:pPr>
              <w:rPr>
                <w:rFonts w:cstheme="minorHAnsi"/>
                <w:sz w:val="24"/>
                <w:szCs w:val="24"/>
              </w:rPr>
            </w:pPr>
            <w:r w:rsidRPr="00303255">
              <w:rPr>
                <w:rFonts w:cstheme="minorHAnsi"/>
                <w:sz w:val="24"/>
                <w:szCs w:val="24"/>
                <w:highlight w:val="yellow"/>
              </w:rPr>
              <w:t>NAME, TITLE</w:t>
            </w:r>
          </w:p>
          <w:p w:rsidR="006C447D" w:rsidRPr="006E559E" w:rsidRDefault="006C447D" w:rsidP="00CF34AD">
            <w:pPr>
              <w:rPr>
                <w:rFonts w:cstheme="minorHAnsi"/>
                <w:sz w:val="24"/>
                <w:szCs w:val="24"/>
              </w:rPr>
            </w:pPr>
          </w:p>
          <w:p w:rsidR="006C447D" w:rsidRPr="006E559E" w:rsidRDefault="006C447D" w:rsidP="00CF34AD">
            <w:pPr>
              <w:rPr>
                <w:rFonts w:cstheme="minorHAnsi"/>
                <w:sz w:val="24"/>
                <w:szCs w:val="24"/>
              </w:rPr>
            </w:pPr>
          </w:p>
          <w:p w:rsidR="006C447D" w:rsidRPr="006E559E" w:rsidRDefault="006C447D" w:rsidP="00CF34AD">
            <w:pPr>
              <w:rPr>
                <w:rFonts w:cstheme="minorHAnsi"/>
                <w:sz w:val="24"/>
                <w:szCs w:val="24"/>
              </w:rPr>
            </w:pPr>
          </w:p>
        </w:tc>
      </w:tr>
      <w:tr w:rsidR="00194150" w:rsidTr="00303255">
        <w:tc>
          <w:tcPr>
            <w:tcW w:w="4320" w:type="dxa"/>
            <w:tcBorders>
              <w:top w:val="single" w:sz="4" w:space="0" w:color="auto"/>
            </w:tcBorders>
          </w:tcPr>
          <w:p w:rsidR="006C447D" w:rsidRPr="006E559E" w:rsidRDefault="00DD5863" w:rsidP="00CF34AD">
            <w:pPr>
              <w:rPr>
                <w:rFonts w:eastAsia="Calibri" w:cstheme="minorHAnsi"/>
                <w:sz w:val="24"/>
                <w:szCs w:val="24"/>
              </w:rPr>
            </w:pPr>
            <w:r w:rsidRPr="006E559E">
              <w:rPr>
                <w:rFonts w:eastAsia="Calibri" w:cstheme="minorHAnsi"/>
                <w:sz w:val="24"/>
                <w:szCs w:val="24"/>
              </w:rPr>
              <w:t>Printed Name of Signatory</w:t>
            </w:r>
          </w:p>
          <w:p w:rsidR="006C447D" w:rsidRPr="006E559E" w:rsidRDefault="006C447D" w:rsidP="00CF34AD">
            <w:pPr>
              <w:rPr>
                <w:rFonts w:eastAsia="Calibri" w:cstheme="minorHAnsi"/>
                <w:sz w:val="24"/>
                <w:szCs w:val="24"/>
              </w:rPr>
            </w:pPr>
          </w:p>
        </w:tc>
        <w:tc>
          <w:tcPr>
            <w:tcW w:w="450" w:type="dxa"/>
          </w:tcPr>
          <w:p w:rsidR="006C447D" w:rsidRPr="006E559E" w:rsidRDefault="006C447D" w:rsidP="00CF34AD">
            <w:pPr>
              <w:rPr>
                <w:rFonts w:eastAsia="Calibri" w:cstheme="minorHAnsi"/>
                <w:sz w:val="24"/>
                <w:szCs w:val="24"/>
              </w:rPr>
            </w:pPr>
          </w:p>
        </w:tc>
        <w:tc>
          <w:tcPr>
            <w:tcW w:w="5220" w:type="dxa"/>
            <w:tcBorders>
              <w:top w:val="single" w:sz="4" w:space="0" w:color="auto"/>
            </w:tcBorders>
          </w:tcPr>
          <w:p w:rsidR="006C447D" w:rsidRPr="006E559E" w:rsidRDefault="002C7279" w:rsidP="00CF34AD">
            <w:pPr>
              <w:rPr>
                <w:rFonts w:cstheme="minorHAnsi"/>
                <w:sz w:val="24"/>
                <w:szCs w:val="24"/>
              </w:rPr>
            </w:pPr>
            <w:r>
              <w:rPr>
                <w:rFonts w:cstheme="minorHAnsi"/>
                <w:sz w:val="24"/>
                <w:szCs w:val="24"/>
                <w:highlight w:val="yellow"/>
              </w:rPr>
              <w:t>BVSD</w:t>
            </w:r>
            <w:r w:rsidR="00303255" w:rsidRPr="00615FA4">
              <w:rPr>
                <w:rFonts w:cstheme="minorHAnsi"/>
                <w:sz w:val="24"/>
                <w:szCs w:val="24"/>
                <w:highlight w:val="yellow"/>
              </w:rPr>
              <w:t xml:space="preserve"> Legal Review</w:t>
            </w:r>
            <w:r w:rsidR="00303255" w:rsidRPr="006E559E">
              <w:rPr>
                <w:rFonts w:cstheme="minorHAnsi"/>
                <w:sz w:val="24"/>
                <w:szCs w:val="24"/>
              </w:rPr>
              <w:t xml:space="preserve"> </w:t>
            </w:r>
          </w:p>
          <w:p w:rsidR="006C447D" w:rsidRPr="006E559E" w:rsidRDefault="006C447D" w:rsidP="00CF34AD">
            <w:pPr>
              <w:rPr>
                <w:rFonts w:cstheme="minorHAnsi"/>
                <w:sz w:val="24"/>
                <w:szCs w:val="24"/>
              </w:rPr>
            </w:pPr>
          </w:p>
          <w:p w:rsidR="006C447D" w:rsidRPr="006E559E" w:rsidRDefault="006C447D" w:rsidP="00CF34AD">
            <w:pPr>
              <w:rPr>
                <w:rFonts w:cstheme="minorHAnsi"/>
                <w:sz w:val="24"/>
                <w:szCs w:val="24"/>
              </w:rPr>
            </w:pPr>
          </w:p>
        </w:tc>
      </w:tr>
      <w:tr w:rsidR="00194150" w:rsidTr="00303255">
        <w:tc>
          <w:tcPr>
            <w:tcW w:w="4320" w:type="dxa"/>
          </w:tcPr>
          <w:p w:rsidR="006C447D" w:rsidRPr="006E559E" w:rsidRDefault="006C447D" w:rsidP="00CF34AD">
            <w:pPr>
              <w:rPr>
                <w:rFonts w:eastAsia="Calibri" w:cstheme="minorHAnsi"/>
                <w:sz w:val="24"/>
                <w:szCs w:val="24"/>
              </w:rPr>
            </w:pPr>
          </w:p>
        </w:tc>
        <w:tc>
          <w:tcPr>
            <w:tcW w:w="450" w:type="dxa"/>
          </w:tcPr>
          <w:p w:rsidR="006C447D" w:rsidRPr="006E559E" w:rsidRDefault="006C447D" w:rsidP="00CF34AD">
            <w:pPr>
              <w:rPr>
                <w:rFonts w:eastAsia="Calibri" w:cstheme="minorHAnsi"/>
                <w:sz w:val="24"/>
                <w:szCs w:val="24"/>
              </w:rPr>
            </w:pPr>
          </w:p>
        </w:tc>
        <w:tc>
          <w:tcPr>
            <w:tcW w:w="5220" w:type="dxa"/>
          </w:tcPr>
          <w:p w:rsidR="006C447D" w:rsidRPr="006E559E" w:rsidRDefault="006C447D" w:rsidP="00CF34AD">
            <w:pPr>
              <w:rPr>
                <w:rFonts w:cstheme="minorHAnsi"/>
                <w:sz w:val="24"/>
                <w:szCs w:val="24"/>
              </w:rPr>
            </w:pPr>
          </w:p>
        </w:tc>
      </w:tr>
    </w:tbl>
    <w:p w:rsidR="00553861" w:rsidRPr="006E559E" w:rsidRDefault="00553861" w:rsidP="00B05413">
      <w:pPr>
        <w:rPr>
          <w:rFonts w:cstheme="minorHAnsi"/>
          <w:sz w:val="24"/>
          <w:szCs w:val="24"/>
        </w:rPr>
      </w:pPr>
    </w:p>
    <w:sectPr w:rsidR="00553861" w:rsidRPr="006E559E" w:rsidSect="00932581">
      <w:headerReference w:type="even" r:id="rId9"/>
      <w:headerReference w:type="default" r:id="rId10"/>
      <w:footerReference w:type="even" r:id="rId11"/>
      <w:footerReference w:type="default" r:id="rId12"/>
      <w:headerReference w:type="first" r:id="rId13"/>
      <w:footerReference w:type="first" r:id="rId14"/>
      <w:pgSz w:w="12240" w:h="15840"/>
      <w:pgMar w:top="720" w:right="720" w:bottom="720" w:left="720" w:header="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5D6A" w:rsidRDefault="00495D6A">
      <w:pPr>
        <w:spacing w:after="0" w:line="240" w:lineRule="auto"/>
      </w:pPr>
      <w:r>
        <w:separator/>
      </w:r>
    </w:p>
  </w:endnote>
  <w:endnote w:type="continuationSeparator" w:id="0">
    <w:p w:rsidR="00495D6A" w:rsidRDefault="00495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embedRegular r:id="rId1" w:fontKey="{E93E34DA-A9F6-4D4B-A265-1C66153573AA}"/>
    <w:embedBold r:id="rId2" w:fontKey="{33342781-E44C-4B08-B737-35C290EC3F2C}"/>
    <w:embedItalic r:id="rId3" w:fontKey="{8C94979C-7946-43AE-ABC9-1F2D4BE19134}"/>
    <w:embedBoldItalic r:id="rId4" w:fontKey="{CC6F051F-F87C-4AED-B1C1-CDEA2D1CDFCF}"/>
  </w:font>
  <w:font w:name="Calibri">
    <w:panose1 w:val="020F0502020204030204"/>
    <w:charset w:val="00"/>
    <w:family w:val="swiss"/>
    <w:pitch w:val="variable"/>
    <w:sig w:usb0="E00002FF" w:usb1="4000ACFF" w:usb2="00000001" w:usb3="00000000" w:csb0="0000019F" w:csb1="00000000"/>
    <w:embedRegular r:id="rId5" w:fontKey="{4CF5A688-0997-4C45-A6A9-29B122DAF2C8}"/>
    <w:embedBold r:id="rId6" w:fontKey="{273E7AB9-B893-4D9E-AF1F-7F92738AF71A}"/>
  </w:font>
  <w:font w:name="Arial">
    <w:panose1 w:val="020B0604020202020204"/>
    <w:charset w:val="00"/>
    <w:family w:val="swiss"/>
    <w:pitch w:val="variable"/>
    <w:sig w:usb0="E0002AFF" w:usb1="C0007843" w:usb2="00000009" w:usb3="00000000" w:csb0="000001FF" w:csb1="00000000"/>
    <w:embedRegular r:id="rId7" w:fontKey="{8E22B48A-891F-4ABC-B495-52C226DC6E69}"/>
    <w:embedBold r:id="rId8" w:fontKey="{4A03F83F-6219-45A1-AD22-176A9C240A0A}"/>
    <w:embedItalic r:id="rId9" w:fontKey="{6832AD1A-8038-49BF-8EC3-8CAB00027C7C}"/>
    <w:embedBoldItalic r:id="rId10" w:fontKey="{E6AFA465-C02E-44A4-BD10-BEB40E374CFA}"/>
  </w:font>
  <w:font w:name="Calibri Light">
    <w:panose1 w:val="020F0302020204030204"/>
    <w:charset w:val="00"/>
    <w:family w:val="swiss"/>
    <w:pitch w:val="variable"/>
    <w:sig w:usb0="A00002EF" w:usb1="4000207B" w:usb2="00000000" w:usb3="00000000" w:csb0="0000009F" w:csb1="00000000"/>
    <w:embedRegular r:id="rId11" w:fontKey="{7D1A37BC-C84A-41F1-99D5-71726251B2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279" w:rsidRDefault="002C72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2581" w:rsidRDefault="00DD5863">
    <w:pPr>
      <w:pStyle w:val="Footer"/>
      <w:jc w:val="center"/>
    </w:pPr>
    <w:r w:rsidRPr="00932581">
      <w:rPr>
        <w:szCs w:val="18"/>
      </w:rPr>
      <w:t xml:space="preserve">Pg. </w:t>
    </w:r>
    <w:r w:rsidRPr="00932581">
      <w:rPr>
        <w:szCs w:val="18"/>
      </w:rPr>
      <w:fldChar w:fldCharType="begin"/>
    </w:r>
    <w:r w:rsidRPr="00932581">
      <w:rPr>
        <w:szCs w:val="18"/>
      </w:rPr>
      <w:instrText xml:space="preserve"> PAGE   \* MERGEFORMAT </w:instrText>
    </w:r>
    <w:r w:rsidRPr="00932581">
      <w:rPr>
        <w:szCs w:val="18"/>
      </w:rPr>
      <w:fldChar w:fldCharType="separate"/>
    </w:r>
    <w:r w:rsidRPr="00932581">
      <w:rPr>
        <w:noProof/>
        <w:szCs w:val="18"/>
      </w:rPr>
      <w:t>2</w:t>
    </w:r>
    <w:r w:rsidRPr="00932581">
      <w:rPr>
        <w:noProof/>
        <w:szCs w:val="18"/>
      </w:rPr>
      <w:fldChar w:fldCharType="end"/>
    </w:r>
  </w:p>
  <w:p w:rsidR="00295B3E" w:rsidRPr="00295B3E" w:rsidRDefault="00295B3E">
    <w:pPr>
      <w:pStyle w:val="Footer"/>
      <w:rPr>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279" w:rsidRDefault="002C72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5D6A" w:rsidRDefault="00495D6A">
      <w:pPr>
        <w:spacing w:after="0" w:line="240" w:lineRule="auto"/>
      </w:pPr>
      <w:r>
        <w:separator/>
      </w:r>
    </w:p>
  </w:footnote>
  <w:footnote w:type="continuationSeparator" w:id="0">
    <w:p w:rsidR="00495D6A" w:rsidRDefault="00495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279" w:rsidRDefault="002C72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5909047"/>
      <w:docPartObj>
        <w:docPartGallery w:val="Watermarks"/>
        <w:docPartUnique/>
      </w:docPartObj>
    </w:sdtPr>
    <w:sdtContent>
      <w:p w:rsidR="00295B3E" w:rsidRDefault="002C7279" w:rsidP="00295B3E">
        <w:pPr>
          <w:pStyle w:val="Header"/>
          <w:numPr>
            <w:ilvl w:val="0"/>
            <w:numId w:val="0"/>
          </w:num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7279" w:rsidRDefault="002C72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73D9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A900D7"/>
    <w:multiLevelType w:val="hybridMultilevel"/>
    <w:tmpl w:val="E0B414C8"/>
    <w:lvl w:ilvl="0" w:tplc="A4886362">
      <w:start w:val="1"/>
      <w:numFmt w:val="decimal"/>
      <w:lvlText w:val="%1."/>
      <w:lvlJc w:val="left"/>
      <w:pPr>
        <w:ind w:left="1710" w:hanging="360"/>
      </w:pPr>
    </w:lvl>
    <w:lvl w:ilvl="1" w:tplc="047EB416" w:tentative="1">
      <w:start w:val="1"/>
      <w:numFmt w:val="lowerLetter"/>
      <w:lvlText w:val="%2."/>
      <w:lvlJc w:val="left"/>
      <w:pPr>
        <w:ind w:left="2430" w:hanging="360"/>
      </w:pPr>
    </w:lvl>
    <w:lvl w:ilvl="2" w:tplc="56686ACE" w:tentative="1">
      <w:start w:val="1"/>
      <w:numFmt w:val="lowerRoman"/>
      <w:lvlText w:val="%3."/>
      <w:lvlJc w:val="right"/>
      <w:pPr>
        <w:ind w:left="3150" w:hanging="180"/>
      </w:pPr>
    </w:lvl>
    <w:lvl w:ilvl="3" w:tplc="C6041264" w:tentative="1">
      <w:start w:val="1"/>
      <w:numFmt w:val="decimal"/>
      <w:lvlText w:val="%4."/>
      <w:lvlJc w:val="left"/>
      <w:pPr>
        <w:ind w:left="3870" w:hanging="360"/>
      </w:pPr>
    </w:lvl>
    <w:lvl w:ilvl="4" w:tplc="F48C5C8A" w:tentative="1">
      <w:start w:val="1"/>
      <w:numFmt w:val="lowerLetter"/>
      <w:lvlText w:val="%5."/>
      <w:lvlJc w:val="left"/>
      <w:pPr>
        <w:ind w:left="4590" w:hanging="360"/>
      </w:pPr>
    </w:lvl>
    <w:lvl w:ilvl="5" w:tplc="6C207C18" w:tentative="1">
      <w:start w:val="1"/>
      <w:numFmt w:val="lowerRoman"/>
      <w:lvlText w:val="%6."/>
      <w:lvlJc w:val="right"/>
      <w:pPr>
        <w:ind w:left="5310" w:hanging="180"/>
      </w:pPr>
    </w:lvl>
    <w:lvl w:ilvl="6" w:tplc="0D3058DC" w:tentative="1">
      <w:start w:val="1"/>
      <w:numFmt w:val="decimal"/>
      <w:lvlText w:val="%7."/>
      <w:lvlJc w:val="left"/>
      <w:pPr>
        <w:ind w:left="6030" w:hanging="360"/>
      </w:pPr>
    </w:lvl>
    <w:lvl w:ilvl="7" w:tplc="678AA0D6" w:tentative="1">
      <w:start w:val="1"/>
      <w:numFmt w:val="lowerLetter"/>
      <w:lvlText w:val="%8."/>
      <w:lvlJc w:val="left"/>
      <w:pPr>
        <w:ind w:left="6750" w:hanging="360"/>
      </w:pPr>
    </w:lvl>
    <w:lvl w:ilvl="8" w:tplc="CDE6A6D6" w:tentative="1">
      <w:start w:val="1"/>
      <w:numFmt w:val="lowerRoman"/>
      <w:lvlText w:val="%9."/>
      <w:lvlJc w:val="right"/>
      <w:pPr>
        <w:ind w:left="7470" w:hanging="180"/>
      </w:pPr>
    </w:lvl>
  </w:abstractNum>
  <w:abstractNum w:abstractNumId="2" w15:restartNumberingAfterBreak="0">
    <w:nsid w:val="1EB9555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95B54FC"/>
    <w:multiLevelType w:val="multilevel"/>
    <w:tmpl w:val="F6C21C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cstheme="minorBidi" w:hint="default"/>
        <w:color w:val="auto"/>
        <w:sz w:val="22"/>
      </w:rPr>
    </w:lvl>
    <w:lvl w:ilvl="2">
      <w:start w:val="1"/>
      <w:numFmt w:val="decimal"/>
      <w:isLgl/>
      <w:lvlText w:val="%1.%2.%3."/>
      <w:lvlJc w:val="left"/>
      <w:pPr>
        <w:ind w:left="1080" w:hanging="720"/>
      </w:pPr>
      <w:rPr>
        <w:rFonts w:cstheme="minorBidi" w:hint="default"/>
        <w:color w:val="auto"/>
        <w:sz w:val="22"/>
      </w:rPr>
    </w:lvl>
    <w:lvl w:ilvl="3">
      <w:start w:val="1"/>
      <w:numFmt w:val="decimal"/>
      <w:isLgl/>
      <w:lvlText w:val="%1.%2.%3.%4."/>
      <w:lvlJc w:val="left"/>
      <w:pPr>
        <w:ind w:left="1080" w:hanging="720"/>
      </w:pPr>
      <w:rPr>
        <w:rFonts w:cstheme="minorBidi" w:hint="default"/>
        <w:color w:val="auto"/>
        <w:sz w:val="22"/>
      </w:rPr>
    </w:lvl>
    <w:lvl w:ilvl="4">
      <w:start w:val="1"/>
      <w:numFmt w:val="decimal"/>
      <w:isLgl/>
      <w:lvlText w:val="%1.%2.%3.%4.%5."/>
      <w:lvlJc w:val="left"/>
      <w:pPr>
        <w:ind w:left="1080" w:hanging="720"/>
      </w:pPr>
      <w:rPr>
        <w:rFonts w:cstheme="minorBidi" w:hint="default"/>
        <w:color w:val="auto"/>
        <w:sz w:val="22"/>
      </w:rPr>
    </w:lvl>
    <w:lvl w:ilvl="5">
      <w:start w:val="1"/>
      <w:numFmt w:val="decimal"/>
      <w:isLgl/>
      <w:lvlText w:val="%1.%2.%3.%4.%5.%6."/>
      <w:lvlJc w:val="left"/>
      <w:pPr>
        <w:ind w:left="1440" w:hanging="1080"/>
      </w:pPr>
      <w:rPr>
        <w:rFonts w:cstheme="minorBidi" w:hint="default"/>
        <w:color w:val="auto"/>
        <w:sz w:val="22"/>
      </w:rPr>
    </w:lvl>
    <w:lvl w:ilvl="6">
      <w:start w:val="1"/>
      <w:numFmt w:val="decimal"/>
      <w:isLgl/>
      <w:lvlText w:val="%1.%2.%3.%4.%5.%6.%7."/>
      <w:lvlJc w:val="left"/>
      <w:pPr>
        <w:ind w:left="1440" w:hanging="1080"/>
      </w:pPr>
      <w:rPr>
        <w:rFonts w:cstheme="minorBidi" w:hint="default"/>
        <w:color w:val="auto"/>
        <w:sz w:val="22"/>
      </w:rPr>
    </w:lvl>
    <w:lvl w:ilvl="7">
      <w:start w:val="1"/>
      <w:numFmt w:val="decimal"/>
      <w:isLgl/>
      <w:lvlText w:val="%1.%2.%3.%4.%5.%6.%7.%8."/>
      <w:lvlJc w:val="left"/>
      <w:pPr>
        <w:ind w:left="1440" w:hanging="1080"/>
      </w:pPr>
      <w:rPr>
        <w:rFonts w:cstheme="minorBidi" w:hint="default"/>
        <w:color w:val="auto"/>
        <w:sz w:val="22"/>
      </w:rPr>
    </w:lvl>
    <w:lvl w:ilvl="8">
      <w:start w:val="1"/>
      <w:numFmt w:val="decimal"/>
      <w:isLgl/>
      <w:lvlText w:val="%1.%2.%3.%4.%5.%6.%7.%8.%9."/>
      <w:lvlJc w:val="left"/>
      <w:pPr>
        <w:ind w:left="1800" w:hanging="1440"/>
      </w:pPr>
      <w:rPr>
        <w:rFonts w:cstheme="minorBidi" w:hint="default"/>
        <w:color w:val="auto"/>
        <w:sz w:val="22"/>
      </w:rPr>
    </w:lvl>
  </w:abstractNum>
  <w:abstractNum w:abstractNumId="4" w15:restartNumberingAfterBreak="0">
    <w:nsid w:val="29F96A67"/>
    <w:multiLevelType w:val="multilevel"/>
    <w:tmpl w:val="75B4FD38"/>
    <w:lvl w:ilvl="0">
      <w:start w:val="1"/>
      <w:numFmt w:val="decimal"/>
      <w:pStyle w:val="Header"/>
      <w:lvlText w:val="%1."/>
      <w:lvlJc w:val="left"/>
      <w:pPr>
        <w:tabs>
          <w:tab w:val="num" w:pos="360"/>
        </w:tabs>
      </w:pPr>
      <w:rPr>
        <w:rFonts w:cs="Times New Roman" w:hint="default"/>
      </w:rPr>
    </w:lvl>
    <w:lvl w:ilvl="1">
      <w:start w:val="1"/>
      <w:numFmt w:val="upperLetter"/>
      <w:pStyle w:val="Heading2"/>
      <w:lvlText w:val="%2."/>
      <w:lvlJc w:val="left"/>
      <w:pPr>
        <w:tabs>
          <w:tab w:val="num" w:pos="720"/>
        </w:tabs>
        <w:ind w:left="360"/>
      </w:pPr>
      <w:rPr>
        <w:rFonts w:cs="Times New Roman" w:hint="default"/>
      </w:rPr>
    </w:lvl>
    <w:lvl w:ilvl="2">
      <w:start w:val="1"/>
      <w:numFmt w:val="decimal"/>
      <w:pStyle w:val="Heading3"/>
      <w:lvlText w:val="%3."/>
      <w:lvlJc w:val="left"/>
      <w:pPr>
        <w:tabs>
          <w:tab w:val="num" w:pos="1440"/>
        </w:tabs>
        <w:ind w:left="1080"/>
      </w:pPr>
      <w:rPr>
        <w:rFonts w:cs="Times New Roman" w:hint="default"/>
      </w:rPr>
    </w:lvl>
    <w:lvl w:ilvl="3">
      <w:start w:val="1"/>
      <w:numFmt w:val="decimal"/>
      <w:pStyle w:val="Heading4"/>
      <w:lvlText w:val="%4"/>
      <w:lvlJc w:val="left"/>
      <w:pPr>
        <w:tabs>
          <w:tab w:val="num" w:pos="1800"/>
        </w:tabs>
        <w:ind w:left="1800" w:hanging="360"/>
      </w:pPr>
      <w:rPr>
        <w:rFonts w:cs="Times New Roman" w:hint="default"/>
      </w:rPr>
    </w:lvl>
    <w:lvl w:ilvl="4">
      <w:start w:val="1"/>
      <w:numFmt w:val="none"/>
      <w:pStyle w:val="Heading5"/>
      <w:lvlText w:val="1"/>
      <w:lvlJc w:val="left"/>
      <w:pPr>
        <w:tabs>
          <w:tab w:val="num" w:pos="2880"/>
        </w:tabs>
        <w:ind w:left="2520"/>
      </w:pPr>
      <w:rPr>
        <w:rFonts w:cs="Times New Roman" w:hint="default"/>
      </w:rPr>
    </w:lvl>
    <w:lvl w:ilvl="5">
      <w:start w:val="1"/>
      <w:numFmt w:val="lowerLetter"/>
      <w:pStyle w:val="Heading6"/>
      <w:lvlText w:val="(%6)"/>
      <w:lvlJc w:val="left"/>
      <w:pPr>
        <w:tabs>
          <w:tab w:val="num" w:pos="3600"/>
        </w:tabs>
        <w:ind w:left="3240"/>
      </w:pPr>
      <w:rPr>
        <w:rFonts w:cs="Times New Roman" w:hint="default"/>
      </w:rPr>
    </w:lvl>
    <w:lvl w:ilvl="6">
      <w:start w:val="1"/>
      <w:numFmt w:val="lowerRoman"/>
      <w:pStyle w:val="Heading7"/>
      <w:lvlText w:val="(%7)"/>
      <w:lvlJc w:val="left"/>
      <w:pPr>
        <w:tabs>
          <w:tab w:val="num" w:pos="4320"/>
        </w:tabs>
        <w:ind w:left="3960"/>
      </w:pPr>
      <w:rPr>
        <w:rFonts w:cs="Times New Roman" w:hint="default"/>
      </w:rPr>
    </w:lvl>
    <w:lvl w:ilvl="7">
      <w:start w:val="1"/>
      <w:numFmt w:val="lowerLetter"/>
      <w:pStyle w:val="Heading8"/>
      <w:lvlText w:val="(%8)"/>
      <w:lvlJc w:val="left"/>
      <w:pPr>
        <w:tabs>
          <w:tab w:val="num" w:pos="5040"/>
        </w:tabs>
        <w:ind w:left="4680"/>
      </w:pPr>
      <w:rPr>
        <w:rFonts w:cs="Times New Roman" w:hint="default"/>
      </w:rPr>
    </w:lvl>
    <w:lvl w:ilvl="8">
      <w:start w:val="1"/>
      <w:numFmt w:val="lowerRoman"/>
      <w:pStyle w:val="Heading9"/>
      <w:lvlText w:val="(%9)"/>
      <w:lvlJc w:val="left"/>
      <w:pPr>
        <w:tabs>
          <w:tab w:val="num" w:pos="5760"/>
        </w:tabs>
        <w:ind w:left="5400"/>
      </w:pPr>
      <w:rPr>
        <w:rFonts w:cs="Times New Roman" w:hint="default"/>
      </w:rPr>
    </w:lvl>
  </w:abstractNum>
  <w:abstractNum w:abstractNumId="5" w15:restartNumberingAfterBreak="0">
    <w:nsid w:val="35640D25"/>
    <w:multiLevelType w:val="hybridMultilevel"/>
    <w:tmpl w:val="A3463464"/>
    <w:lvl w:ilvl="0" w:tplc="9BB4D8B2">
      <w:start w:val="1"/>
      <w:numFmt w:val="decimal"/>
      <w:lvlText w:val="%1."/>
      <w:lvlJc w:val="left"/>
      <w:pPr>
        <w:ind w:left="720" w:hanging="360"/>
      </w:pPr>
      <w:rPr>
        <w:rFonts w:hint="default"/>
      </w:rPr>
    </w:lvl>
    <w:lvl w:ilvl="1" w:tplc="A1245688" w:tentative="1">
      <w:start w:val="1"/>
      <w:numFmt w:val="lowerLetter"/>
      <w:lvlText w:val="%2."/>
      <w:lvlJc w:val="left"/>
      <w:pPr>
        <w:ind w:left="1440" w:hanging="360"/>
      </w:pPr>
    </w:lvl>
    <w:lvl w:ilvl="2" w:tplc="0ACCB692" w:tentative="1">
      <w:start w:val="1"/>
      <w:numFmt w:val="lowerRoman"/>
      <w:lvlText w:val="%3."/>
      <w:lvlJc w:val="right"/>
      <w:pPr>
        <w:ind w:left="2160" w:hanging="180"/>
      </w:pPr>
    </w:lvl>
    <w:lvl w:ilvl="3" w:tplc="957E8ABC" w:tentative="1">
      <w:start w:val="1"/>
      <w:numFmt w:val="decimal"/>
      <w:lvlText w:val="%4."/>
      <w:lvlJc w:val="left"/>
      <w:pPr>
        <w:ind w:left="2880" w:hanging="360"/>
      </w:pPr>
    </w:lvl>
    <w:lvl w:ilvl="4" w:tplc="E026D384" w:tentative="1">
      <w:start w:val="1"/>
      <w:numFmt w:val="lowerLetter"/>
      <w:lvlText w:val="%5."/>
      <w:lvlJc w:val="left"/>
      <w:pPr>
        <w:ind w:left="3600" w:hanging="360"/>
      </w:pPr>
    </w:lvl>
    <w:lvl w:ilvl="5" w:tplc="05947A54" w:tentative="1">
      <w:start w:val="1"/>
      <w:numFmt w:val="lowerRoman"/>
      <w:lvlText w:val="%6."/>
      <w:lvlJc w:val="right"/>
      <w:pPr>
        <w:ind w:left="4320" w:hanging="180"/>
      </w:pPr>
    </w:lvl>
    <w:lvl w:ilvl="6" w:tplc="61FC552E" w:tentative="1">
      <w:start w:val="1"/>
      <w:numFmt w:val="decimal"/>
      <w:lvlText w:val="%7."/>
      <w:lvlJc w:val="left"/>
      <w:pPr>
        <w:ind w:left="5040" w:hanging="360"/>
      </w:pPr>
    </w:lvl>
    <w:lvl w:ilvl="7" w:tplc="49281468" w:tentative="1">
      <w:start w:val="1"/>
      <w:numFmt w:val="lowerLetter"/>
      <w:lvlText w:val="%8."/>
      <w:lvlJc w:val="left"/>
      <w:pPr>
        <w:ind w:left="5760" w:hanging="360"/>
      </w:pPr>
    </w:lvl>
    <w:lvl w:ilvl="8" w:tplc="2A22D800" w:tentative="1">
      <w:start w:val="1"/>
      <w:numFmt w:val="lowerRoman"/>
      <w:lvlText w:val="%9."/>
      <w:lvlJc w:val="right"/>
      <w:pPr>
        <w:ind w:left="6480" w:hanging="180"/>
      </w:pPr>
    </w:lvl>
  </w:abstractNum>
  <w:abstractNum w:abstractNumId="6" w15:restartNumberingAfterBreak="0">
    <w:nsid w:val="404B50E4"/>
    <w:multiLevelType w:val="hybridMultilevel"/>
    <w:tmpl w:val="2FB80ECE"/>
    <w:lvl w:ilvl="0" w:tplc="E8D609BE">
      <w:start w:val="1"/>
      <w:numFmt w:val="decimal"/>
      <w:lvlText w:val="%1."/>
      <w:lvlJc w:val="left"/>
      <w:pPr>
        <w:ind w:left="1080" w:hanging="360"/>
      </w:pPr>
      <w:rPr>
        <w:rFonts w:hint="default"/>
      </w:rPr>
    </w:lvl>
    <w:lvl w:ilvl="1" w:tplc="2C065D60" w:tentative="1">
      <w:start w:val="1"/>
      <w:numFmt w:val="lowerLetter"/>
      <w:lvlText w:val="%2."/>
      <w:lvlJc w:val="left"/>
      <w:pPr>
        <w:ind w:left="1800" w:hanging="360"/>
      </w:pPr>
    </w:lvl>
    <w:lvl w:ilvl="2" w:tplc="C6A06C8E" w:tentative="1">
      <w:start w:val="1"/>
      <w:numFmt w:val="lowerRoman"/>
      <w:lvlText w:val="%3."/>
      <w:lvlJc w:val="right"/>
      <w:pPr>
        <w:ind w:left="2520" w:hanging="180"/>
      </w:pPr>
    </w:lvl>
    <w:lvl w:ilvl="3" w:tplc="217E40E2" w:tentative="1">
      <w:start w:val="1"/>
      <w:numFmt w:val="decimal"/>
      <w:lvlText w:val="%4."/>
      <w:lvlJc w:val="left"/>
      <w:pPr>
        <w:ind w:left="3240" w:hanging="360"/>
      </w:pPr>
    </w:lvl>
    <w:lvl w:ilvl="4" w:tplc="802A4B90" w:tentative="1">
      <w:start w:val="1"/>
      <w:numFmt w:val="lowerLetter"/>
      <w:lvlText w:val="%5."/>
      <w:lvlJc w:val="left"/>
      <w:pPr>
        <w:ind w:left="3960" w:hanging="360"/>
      </w:pPr>
    </w:lvl>
    <w:lvl w:ilvl="5" w:tplc="44549FFE" w:tentative="1">
      <w:start w:val="1"/>
      <w:numFmt w:val="lowerRoman"/>
      <w:lvlText w:val="%6."/>
      <w:lvlJc w:val="right"/>
      <w:pPr>
        <w:ind w:left="4680" w:hanging="180"/>
      </w:pPr>
    </w:lvl>
    <w:lvl w:ilvl="6" w:tplc="50704B8C" w:tentative="1">
      <w:start w:val="1"/>
      <w:numFmt w:val="decimal"/>
      <w:lvlText w:val="%7."/>
      <w:lvlJc w:val="left"/>
      <w:pPr>
        <w:ind w:left="5400" w:hanging="360"/>
      </w:pPr>
    </w:lvl>
    <w:lvl w:ilvl="7" w:tplc="C3C8421C" w:tentative="1">
      <w:start w:val="1"/>
      <w:numFmt w:val="lowerLetter"/>
      <w:lvlText w:val="%8."/>
      <w:lvlJc w:val="left"/>
      <w:pPr>
        <w:ind w:left="6120" w:hanging="360"/>
      </w:pPr>
    </w:lvl>
    <w:lvl w:ilvl="8" w:tplc="7966A64E" w:tentative="1">
      <w:start w:val="1"/>
      <w:numFmt w:val="lowerRoman"/>
      <w:lvlText w:val="%9."/>
      <w:lvlJc w:val="right"/>
      <w:pPr>
        <w:ind w:left="6840" w:hanging="180"/>
      </w:pPr>
    </w:lvl>
  </w:abstractNum>
  <w:abstractNum w:abstractNumId="7" w15:restartNumberingAfterBreak="0">
    <w:nsid w:val="55BE13C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73D070D"/>
    <w:multiLevelType w:val="multilevel"/>
    <w:tmpl w:val="432ED0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color w:val="auto"/>
      </w:rPr>
    </w:lvl>
    <w:lvl w:ilvl="2">
      <w:start w:val="1"/>
      <w:numFmt w:val="decimal"/>
      <w:isLgl/>
      <w:lvlText w:val="%1.%2.%3"/>
      <w:lvlJc w:val="left"/>
      <w:pPr>
        <w:ind w:left="1440" w:hanging="36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520" w:hanging="72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600" w:hanging="1080"/>
      </w:pPr>
      <w:rPr>
        <w:rFonts w:hint="default"/>
        <w:color w:val="auto"/>
      </w:rPr>
    </w:lvl>
    <w:lvl w:ilvl="7">
      <w:start w:val="1"/>
      <w:numFmt w:val="decimal"/>
      <w:isLgl/>
      <w:lvlText w:val="%1.%2.%3.%4.%5.%6.%7.%8"/>
      <w:lvlJc w:val="left"/>
      <w:pPr>
        <w:ind w:left="3960" w:hanging="1080"/>
      </w:pPr>
      <w:rPr>
        <w:rFonts w:hint="default"/>
        <w:color w:val="auto"/>
      </w:rPr>
    </w:lvl>
    <w:lvl w:ilvl="8">
      <w:start w:val="1"/>
      <w:numFmt w:val="decimal"/>
      <w:isLgl/>
      <w:lvlText w:val="%1.%2.%3.%4.%5.%6.%7.%8.%9"/>
      <w:lvlJc w:val="left"/>
      <w:pPr>
        <w:ind w:left="4680" w:hanging="1440"/>
      </w:pPr>
      <w:rPr>
        <w:rFonts w:hint="default"/>
        <w:color w:val="auto"/>
      </w:rPr>
    </w:lvl>
  </w:abstractNum>
  <w:abstractNum w:abstractNumId="9" w15:restartNumberingAfterBreak="0">
    <w:nsid w:val="5F0C0923"/>
    <w:multiLevelType w:val="hybridMultilevel"/>
    <w:tmpl w:val="28D6DFC8"/>
    <w:lvl w:ilvl="0" w:tplc="FA80A130">
      <w:start w:val="1"/>
      <w:numFmt w:val="decimal"/>
      <w:lvlText w:val="%1."/>
      <w:lvlJc w:val="left"/>
      <w:pPr>
        <w:ind w:left="720" w:hanging="360"/>
      </w:pPr>
      <w:rPr>
        <w:rFonts w:hint="default"/>
      </w:rPr>
    </w:lvl>
    <w:lvl w:ilvl="1" w:tplc="25267554" w:tentative="1">
      <w:start w:val="1"/>
      <w:numFmt w:val="lowerLetter"/>
      <w:lvlText w:val="%2."/>
      <w:lvlJc w:val="left"/>
      <w:pPr>
        <w:ind w:left="1440" w:hanging="360"/>
      </w:pPr>
    </w:lvl>
    <w:lvl w:ilvl="2" w:tplc="73609704" w:tentative="1">
      <w:start w:val="1"/>
      <w:numFmt w:val="lowerRoman"/>
      <w:lvlText w:val="%3."/>
      <w:lvlJc w:val="right"/>
      <w:pPr>
        <w:ind w:left="2160" w:hanging="180"/>
      </w:pPr>
    </w:lvl>
    <w:lvl w:ilvl="3" w:tplc="EEC6BD00" w:tentative="1">
      <w:start w:val="1"/>
      <w:numFmt w:val="decimal"/>
      <w:lvlText w:val="%4."/>
      <w:lvlJc w:val="left"/>
      <w:pPr>
        <w:ind w:left="2880" w:hanging="360"/>
      </w:pPr>
    </w:lvl>
    <w:lvl w:ilvl="4" w:tplc="28024AE0" w:tentative="1">
      <w:start w:val="1"/>
      <w:numFmt w:val="lowerLetter"/>
      <w:lvlText w:val="%5."/>
      <w:lvlJc w:val="left"/>
      <w:pPr>
        <w:ind w:left="3600" w:hanging="360"/>
      </w:pPr>
    </w:lvl>
    <w:lvl w:ilvl="5" w:tplc="DDEC6AA2" w:tentative="1">
      <w:start w:val="1"/>
      <w:numFmt w:val="lowerRoman"/>
      <w:lvlText w:val="%6."/>
      <w:lvlJc w:val="right"/>
      <w:pPr>
        <w:ind w:left="4320" w:hanging="180"/>
      </w:pPr>
    </w:lvl>
    <w:lvl w:ilvl="6" w:tplc="50C4E528" w:tentative="1">
      <w:start w:val="1"/>
      <w:numFmt w:val="decimal"/>
      <w:lvlText w:val="%7."/>
      <w:lvlJc w:val="left"/>
      <w:pPr>
        <w:ind w:left="5040" w:hanging="360"/>
      </w:pPr>
    </w:lvl>
    <w:lvl w:ilvl="7" w:tplc="DCCE4D72" w:tentative="1">
      <w:start w:val="1"/>
      <w:numFmt w:val="lowerLetter"/>
      <w:lvlText w:val="%8."/>
      <w:lvlJc w:val="left"/>
      <w:pPr>
        <w:ind w:left="5760" w:hanging="360"/>
      </w:pPr>
    </w:lvl>
    <w:lvl w:ilvl="8" w:tplc="5C42B878" w:tentative="1">
      <w:start w:val="1"/>
      <w:numFmt w:val="lowerRoman"/>
      <w:lvlText w:val="%9."/>
      <w:lvlJc w:val="right"/>
      <w:pPr>
        <w:ind w:left="6480" w:hanging="180"/>
      </w:pPr>
    </w:lvl>
  </w:abstractNum>
  <w:abstractNum w:abstractNumId="10" w15:restartNumberingAfterBreak="0">
    <w:nsid w:val="60653E96"/>
    <w:multiLevelType w:val="hybridMultilevel"/>
    <w:tmpl w:val="CCCC5030"/>
    <w:lvl w:ilvl="0" w:tplc="D3D07ECA">
      <w:start w:val="1"/>
      <w:numFmt w:val="decimal"/>
      <w:lvlText w:val="%1."/>
      <w:lvlJc w:val="left"/>
      <w:pPr>
        <w:ind w:left="720" w:hanging="360"/>
      </w:pPr>
      <w:rPr>
        <w:rFonts w:hint="default"/>
      </w:rPr>
    </w:lvl>
    <w:lvl w:ilvl="1" w:tplc="8CBEBABC" w:tentative="1">
      <w:start w:val="1"/>
      <w:numFmt w:val="lowerLetter"/>
      <w:lvlText w:val="%2."/>
      <w:lvlJc w:val="left"/>
      <w:pPr>
        <w:ind w:left="1440" w:hanging="360"/>
      </w:pPr>
    </w:lvl>
    <w:lvl w:ilvl="2" w:tplc="601A1FF4" w:tentative="1">
      <w:start w:val="1"/>
      <w:numFmt w:val="lowerRoman"/>
      <w:lvlText w:val="%3."/>
      <w:lvlJc w:val="right"/>
      <w:pPr>
        <w:ind w:left="2160" w:hanging="180"/>
      </w:pPr>
    </w:lvl>
    <w:lvl w:ilvl="3" w:tplc="24649CBE" w:tentative="1">
      <w:start w:val="1"/>
      <w:numFmt w:val="decimal"/>
      <w:lvlText w:val="%4."/>
      <w:lvlJc w:val="left"/>
      <w:pPr>
        <w:ind w:left="2880" w:hanging="360"/>
      </w:pPr>
    </w:lvl>
    <w:lvl w:ilvl="4" w:tplc="B55AB028" w:tentative="1">
      <w:start w:val="1"/>
      <w:numFmt w:val="lowerLetter"/>
      <w:lvlText w:val="%5."/>
      <w:lvlJc w:val="left"/>
      <w:pPr>
        <w:ind w:left="3600" w:hanging="360"/>
      </w:pPr>
    </w:lvl>
    <w:lvl w:ilvl="5" w:tplc="8CF88710" w:tentative="1">
      <w:start w:val="1"/>
      <w:numFmt w:val="lowerRoman"/>
      <w:lvlText w:val="%6."/>
      <w:lvlJc w:val="right"/>
      <w:pPr>
        <w:ind w:left="4320" w:hanging="180"/>
      </w:pPr>
    </w:lvl>
    <w:lvl w:ilvl="6" w:tplc="D7B62174" w:tentative="1">
      <w:start w:val="1"/>
      <w:numFmt w:val="decimal"/>
      <w:lvlText w:val="%7."/>
      <w:lvlJc w:val="left"/>
      <w:pPr>
        <w:ind w:left="5040" w:hanging="360"/>
      </w:pPr>
    </w:lvl>
    <w:lvl w:ilvl="7" w:tplc="E6AA9F50" w:tentative="1">
      <w:start w:val="1"/>
      <w:numFmt w:val="lowerLetter"/>
      <w:lvlText w:val="%8."/>
      <w:lvlJc w:val="left"/>
      <w:pPr>
        <w:ind w:left="5760" w:hanging="360"/>
      </w:pPr>
    </w:lvl>
    <w:lvl w:ilvl="8" w:tplc="372CEC5C"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num>
  <w:num w:numId="8">
    <w:abstractNumId w:val="8"/>
  </w:num>
  <w:num w:numId="9">
    <w:abstractNumId w:val="9"/>
  </w:num>
  <w:num w:numId="10">
    <w:abstractNumId w:val="6"/>
  </w:num>
  <w:num w:numId="11">
    <w:abstractNumId w:val="3"/>
  </w:num>
  <w:num w:numId="12">
    <w:abstractNumId w:val="10"/>
  </w:num>
  <w:num w:numId="13">
    <w:abstractNumId w:val="5"/>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embedSystem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4B7"/>
    <w:rsid w:val="00014A5B"/>
    <w:rsid w:val="00016875"/>
    <w:rsid w:val="000214AA"/>
    <w:rsid w:val="00023259"/>
    <w:rsid w:val="00040206"/>
    <w:rsid w:val="000579A4"/>
    <w:rsid w:val="000708EF"/>
    <w:rsid w:val="000A2E89"/>
    <w:rsid w:val="000A64CB"/>
    <w:rsid w:val="000C6CB9"/>
    <w:rsid w:val="000D478F"/>
    <w:rsid w:val="000E69D9"/>
    <w:rsid w:val="000F6997"/>
    <w:rsid w:val="0012005A"/>
    <w:rsid w:val="00127470"/>
    <w:rsid w:val="001431F0"/>
    <w:rsid w:val="0015104B"/>
    <w:rsid w:val="00162A10"/>
    <w:rsid w:val="00167738"/>
    <w:rsid w:val="00167A13"/>
    <w:rsid w:val="00176F41"/>
    <w:rsid w:val="00180525"/>
    <w:rsid w:val="00181620"/>
    <w:rsid w:val="00194150"/>
    <w:rsid w:val="00197DAC"/>
    <w:rsid w:val="001A5CDB"/>
    <w:rsid w:val="001C7054"/>
    <w:rsid w:val="001F0FAA"/>
    <w:rsid w:val="00207CFE"/>
    <w:rsid w:val="00217E47"/>
    <w:rsid w:val="00220550"/>
    <w:rsid w:val="00234F6D"/>
    <w:rsid w:val="0024037D"/>
    <w:rsid w:val="0024495D"/>
    <w:rsid w:val="0025056E"/>
    <w:rsid w:val="002508FD"/>
    <w:rsid w:val="00251D71"/>
    <w:rsid w:val="00255B26"/>
    <w:rsid w:val="00266BEF"/>
    <w:rsid w:val="00270160"/>
    <w:rsid w:val="0027535C"/>
    <w:rsid w:val="00295B3E"/>
    <w:rsid w:val="002A544C"/>
    <w:rsid w:val="002B6CB2"/>
    <w:rsid w:val="002C13FB"/>
    <w:rsid w:val="002C4F4F"/>
    <w:rsid w:val="002C7279"/>
    <w:rsid w:val="002D3B5D"/>
    <w:rsid w:val="002E1157"/>
    <w:rsid w:val="002F0A25"/>
    <w:rsid w:val="002F4D10"/>
    <w:rsid w:val="002F556A"/>
    <w:rsid w:val="002F6A73"/>
    <w:rsid w:val="002F7D22"/>
    <w:rsid w:val="00300565"/>
    <w:rsid w:val="00303255"/>
    <w:rsid w:val="0031321A"/>
    <w:rsid w:val="00313B78"/>
    <w:rsid w:val="0033208C"/>
    <w:rsid w:val="003678E8"/>
    <w:rsid w:val="00370CFE"/>
    <w:rsid w:val="00373492"/>
    <w:rsid w:val="003754B7"/>
    <w:rsid w:val="00375D64"/>
    <w:rsid w:val="003818EE"/>
    <w:rsid w:val="00382C22"/>
    <w:rsid w:val="00382E40"/>
    <w:rsid w:val="0038582C"/>
    <w:rsid w:val="003A38A3"/>
    <w:rsid w:val="003B283A"/>
    <w:rsid w:val="003C0B12"/>
    <w:rsid w:val="003D7B87"/>
    <w:rsid w:val="00413F13"/>
    <w:rsid w:val="004178A3"/>
    <w:rsid w:val="00421977"/>
    <w:rsid w:val="00452454"/>
    <w:rsid w:val="00460863"/>
    <w:rsid w:val="00466186"/>
    <w:rsid w:val="0047244E"/>
    <w:rsid w:val="00480377"/>
    <w:rsid w:val="00495D6A"/>
    <w:rsid w:val="004A3BD0"/>
    <w:rsid w:val="004A65A1"/>
    <w:rsid w:val="004C0295"/>
    <w:rsid w:val="004C1FD3"/>
    <w:rsid w:val="004C430C"/>
    <w:rsid w:val="004D2600"/>
    <w:rsid w:val="004D4215"/>
    <w:rsid w:val="004E2E9D"/>
    <w:rsid w:val="004E43B0"/>
    <w:rsid w:val="004F6BC1"/>
    <w:rsid w:val="004F6DCF"/>
    <w:rsid w:val="00500D5A"/>
    <w:rsid w:val="00517F9E"/>
    <w:rsid w:val="0053088E"/>
    <w:rsid w:val="005423D3"/>
    <w:rsid w:val="00542D6A"/>
    <w:rsid w:val="0055090B"/>
    <w:rsid w:val="00553861"/>
    <w:rsid w:val="00564148"/>
    <w:rsid w:val="00572C8E"/>
    <w:rsid w:val="005738BA"/>
    <w:rsid w:val="00585840"/>
    <w:rsid w:val="005911DE"/>
    <w:rsid w:val="005A0CBB"/>
    <w:rsid w:val="005B0070"/>
    <w:rsid w:val="005C3E66"/>
    <w:rsid w:val="005D1937"/>
    <w:rsid w:val="005D4B8E"/>
    <w:rsid w:val="005D707B"/>
    <w:rsid w:val="005F1180"/>
    <w:rsid w:val="005F3691"/>
    <w:rsid w:val="005F418C"/>
    <w:rsid w:val="00600C1A"/>
    <w:rsid w:val="0060715D"/>
    <w:rsid w:val="00610CBD"/>
    <w:rsid w:val="00615FA4"/>
    <w:rsid w:val="00622192"/>
    <w:rsid w:val="006233E2"/>
    <w:rsid w:val="00624900"/>
    <w:rsid w:val="00686D22"/>
    <w:rsid w:val="0068797C"/>
    <w:rsid w:val="006A0137"/>
    <w:rsid w:val="006B6DA1"/>
    <w:rsid w:val="006C3D3F"/>
    <w:rsid w:val="006C447D"/>
    <w:rsid w:val="006E559E"/>
    <w:rsid w:val="006E71B7"/>
    <w:rsid w:val="00701AC7"/>
    <w:rsid w:val="007203E5"/>
    <w:rsid w:val="0072170F"/>
    <w:rsid w:val="00733828"/>
    <w:rsid w:val="0074312C"/>
    <w:rsid w:val="00746CEC"/>
    <w:rsid w:val="00753CEA"/>
    <w:rsid w:val="007540C2"/>
    <w:rsid w:val="007605C0"/>
    <w:rsid w:val="007627FE"/>
    <w:rsid w:val="0077401B"/>
    <w:rsid w:val="007A1C3B"/>
    <w:rsid w:val="007B115A"/>
    <w:rsid w:val="007B1286"/>
    <w:rsid w:val="007C1D14"/>
    <w:rsid w:val="007D3772"/>
    <w:rsid w:val="007E179B"/>
    <w:rsid w:val="007E3CE3"/>
    <w:rsid w:val="007F6FF5"/>
    <w:rsid w:val="008074BF"/>
    <w:rsid w:val="00807D4F"/>
    <w:rsid w:val="00810999"/>
    <w:rsid w:val="008130B2"/>
    <w:rsid w:val="00826DFF"/>
    <w:rsid w:val="008319FE"/>
    <w:rsid w:val="00836683"/>
    <w:rsid w:val="00837CBA"/>
    <w:rsid w:val="00877656"/>
    <w:rsid w:val="008873ED"/>
    <w:rsid w:val="008934F6"/>
    <w:rsid w:val="008950A9"/>
    <w:rsid w:val="008A0F0E"/>
    <w:rsid w:val="008E0F0E"/>
    <w:rsid w:val="008E370E"/>
    <w:rsid w:val="008F3DBA"/>
    <w:rsid w:val="008F7750"/>
    <w:rsid w:val="009000F9"/>
    <w:rsid w:val="00917EA0"/>
    <w:rsid w:val="00932581"/>
    <w:rsid w:val="00932F73"/>
    <w:rsid w:val="0093645D"/>
    <w:rsid w:val="00940ADB"/>
    <w:rsid w:val="00956233"/>
    <w:rsid w:val="00961CCA"/>
    <w:rsid w:val="00972716"/>
    <w:rsid w:val="00980F56"/>
    <w:rsid w:val="0099423E"/>
    <w:rsid w:val="009948E1"/>
    <w:rsid w:val="009A3219"/>
    <w:rsid w:val="009B2376"/>
    <w:rsid w:val="009B4DAA"/>
    <w:rsid w:val="009C0ABC"/>
    <w:rsid w:val="009C417D"/>
    <w:rsid w:val="009C51C5"/>
    <w:rsid w:val="009C7A94"/>
    <w:rsid w:val="00A12E48"/>
    <w:rsid w:val="00A13074"/>
    <w:rsid w:val="00A176B0"/>
    <w:rsid w:val="00A31424"/>
    <w:rsid w:val="00A35D4B"/>
    <w:rsid w:val="00A36B89"/>
    <w:rsid w:val="00A4523D"/>
    <w:rsid w:val="00A52C4D"/>
    <w:rsid w:val="00A7615A"/>
    <w:rsid w:val="00AA6D77"/>
    <w:rsid w:val="00AC2B2B"/>
    <w:rsid w:val="00AC3F49"/>
    <w:rsid w:val="00AD5221"/>
    <w:rsid w:val="00AF5440"/>
    <w:rsid w:val="00B05413"/>
    <w:rsid w:val="00B13CA0"/>
    <w:rsid w:val="00B14735"/>
    <w:rsid w:val="00B15EFC"/>
    <w:rsid w:val="00B22893"/>
    <w:rsid w:val="00B318A8"/>
    <w:rsid w:val="00B3674D"/>
    <w:rsid w:val="00B438DC"/>
    <w:rsid w:val="00B65320"/>
    <w:rsid w:val="00B67239"/>
    <w:rsid w:val="00B83A0D"/>
    <w:rsid w:val="00B910D8"/>
    <w:rsid w:val="00BB2020"/>
    <w:rsid w:val="00BE0896"/>
    <w:rsid w:val="00BE4DF2"/>
    <w:rsid w:val="00BF57BB"/>
    <w:rsid w:val="00C13AA8"/>
    <w:rsid w:val="00C207D4"/>
    <w:rsid w:val="00C25F7E"/>
    <w:rsid w:val="00C32521"/>
    <w:rsid w:val="00C336CB"/>
    <w:rsid w:val="00C36545"/>
    <w:rsid w:val="00C4473B"/>
    <w:rsid w:val="00C65600"/>
    <w:rsid w:val="00C70C59"/>
    <w:rsid w:val="00C72420"/>
    <w:rsid w:val="00C81EA0"/>
    <w:rsid w:val="00C83CBC"/>
    <w:rsid w:val="00C93E5B"/>
    <w:rsid w:val="00CA0CC1"/>
    <w:rsid w:val="00CA267A"/>
    <w:rsid w:val="00CD22A5"/>
    <w:rsid w:val="00CD4CFE"/>
    <w:rsid w:val="00CD6EE3"/>
    <w:rsid w:val="00CE18F9"/>
    <w:rsid w:val="00CE59F5"/>
    <w:rsid w:val="00CE7A92"/>
    <w:rsid w:val="00CF34AD"/>
    <w:rsid w:val="00D0108E"/>
    <w:rsid w:val="00D01A1C"/>
    <w:rsid w:val="00D025C0"/>
    <w:rsid w:val="00D13666"/>
    <w:rsid w:val="00D13690"/>
    <w:rsid w:val="00D2109B"/>
    <w:rsid w:val="00D2120B"/>
    <w:rsid w:val="00D312D3"/>
    <w:rsid w:val="00D55388"/>
    <w:rsid w:val="00D56F2A"/>
    <w:rsid w:val="00D63AF4"/>
    <w:rsid w:val="00D66AEB"/>
    <w:rsid w:val="00D70704"/>
    <w:rsid w:val="00D822EE"/>
    <w:rsid w:val="00D84312"/>
    <w:rsid w:val="00D904E0"/>
    <w:rsid w:val="00DA0E55"/>
    <w:rsid w:val="00DA7696"/>
    <w:rsid w:val="00DD5863"/>
    <w:rsid w:val="00DE054F"/>
    <w:rsid w:val="00DE79ED"/>
    <w:rsid w:val="00E03A4A"/>
    <w:rsid w:val="00E17E9A"/>
    <w:rsid w:val="00E40C10"/>
    <w:rsid w:val="00E7057F"/>
    <w:rsid w:val="00E756F8"/>
    <w:rsid w:val="00E9528B"/>
    <w:rsid w:val="00E978B2"/>
    <w:rsid w:val="00E97D7D"/>
    <w:rsid w:val="00EF1516"/>
    <w:rsid w:val="00EF691D"/>
    <w:rsid w:val="00F00917"/>
    <w:rsid w:val="00F014D9"/>
    <w:rsid w:val="00F05127"/>
    <w:rsid w:val="00F07AF3"/>
    <w:rsid w:val="00F11E4C"/>
    <w:rsid w:val="00F135EC"/>
    <w:rsid w:val="00F35BB3"/>
    <w:rsid w:val="00F411DF"/>
    <w:rsid w:val="00F44B7C"/>
    <w:rsid w:val="00F473E4"/>
    <w:rsid w:val="00F66D37"/>
    <w:rsid w:val="00F7211E"/>
    <w:rsid w:val="00F76C3D"/>
    <w:rsid w:val="00F84791"/>
    <w:rsid w:val="00F863F9"/>
    <w:rsid w:val="00F8791C"/>
    <w:rsid w:val="00FA4912"/>
    <w:rsid w:val="00FB1006"/>
    <w:rsid w:val="00FB4B13"/>
    <w:rsid w:val="00FB6A57"/>
    <w:rsid w:val="00FB76B0"/>
    <w:rsid w:val="00FE1B3C"/>
    <w:rsid w:val="00FE2515"/>
    <w:rsid w:val="00FF2D73"/>
    <w:rsid w:val="00FF59C0"/>
    <w:rsid w:val="00FF6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E58A1F6"/>
  <w15:chartTrackingRefBased/>
  <w15:docId w15:val="{00F4C186-E486-4836-8BE9-5C8AE9128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9"/>
    <w:qFormat/>
    <w:rsid w:val="003754B7"/>
    <w:pPr>
      <w:keepNext/>
      <w:numPr>
        <w:ilvl w:val="1"/>
        <w:numId w:val="1"/>
      </w:numPr>
      <w:spacing w:after="0" w:line="240" w:lineRule="auto"/>
      <w:outlineLvl w:val="1"/>
    </w:pPr>
    <w:rPr>
      <w:rFonts w:ascii="Arial" w:eastAsia="Times New Roman" w:hAnsi="Arial" w:cs="Arial"/>
      <w:b/>
      <w:bCs/>
      <w:i/>
      <w:iCs/>
      <w:szCs w:val="18"/>
      <w:u w:val="single"/>
    </w:rPr>
  </w:style>
  <w:style w:type="paragraph" w:styleId="Heading3">
    <w:name w:val="heading 3"/>
    <w:basedOn w:val="Normal"/>
    <w:next w:val="Normal"/>
    <w:link w:val="Heading3Char"/>
    <w:uiPriority w:val="99"/>
    <w:qFormat/>
    <w:rsid w:val="003754B7"/>
    <w:pPr>
      <w:keepNext/>
      <w:numPr>
        <w:ilvl w:val="2"/>
        <w:numId w:val="1"/>
      </w:numPr>
      <w:tabs>
        <w:tab w:val="left" w:pos="1080"/>
      </w:tabs>
      <w:spacing w:after="0" w:line="240" w:lineRule="auto"/>
      <w:jc w:val="both"/>
      <w:outlineLvl w:val="2"/>
    </w:pPr>
    <w:rPr>
      <w:rFonts w:ascii="Arial" w:eastAsia="Times New Roman" w:hAnsi="Arial" w:cs="Arial"/>
      <w:szCs w:val="18"/>
    </w:rPr>
  </w:style>
  <w:style w:type="paragraph" w:styleId="Heading4">
    <w:name w:val="heading 4"/>
    <w:basedOn w:val="Normal"/>
    <w:next w:val="Normal"/>
    <w:link w:val="Heading4Char"/>
    <w:uiPriority w:val="99"/>
    <w:qFormat/>
    <w:rsid w:val="003754B7"/>
    <w:pPr>
      <w:keepNext/>
      <w:numPr>
        <w:ilvl w:val="3"/>
        <w:numId w:val="1"/>
      </w:numPr>
      <w:spacing w:after="0" w:line="240" w:lineRule="auto"/>
      <w:outlineLvl w:val="3"/>
    </w:pPr>
    <w:rPr>
      <w:rFonts w:ascii="Arial" w:eastAsia="Times New Roman" w:hAnsi="Arial" w:cs="Arial"/>
      <w:i/>
      <w:iCs/>
      <w:spacing w:val="-4"/>
    </w:rPr>
  </w:style>
  <w:style w:type="paragraph" w:styleId="Heading5">
    <w:name w:val="heading 5"/>
    <w:basedOn w:val="Normal"/>
    <w:next w:val="Normal"/>
    <w:link w:val="Heading5Char"/>
    <w:uiPriority w:val="99"/>
    <w:qFormat/>
    <w:rsid w:val="003754B7"/>
    <w:pPr>
      <w:keepNext/>
      <w:numPr>
        <w:ilvl w:val="4"/>
        <w:numId w:val="1"/>
      </w:numPr>
      <w:tabs>
        <w:tab w:val="left" w:pos="900"/>
      </w:tabs>
      <w:spacing w:after="0" w:line="240" w:lineRule="auto"/>
      <w:jc w:val="center"/>
      <w:outlineLvl w:val="4"/>
    </w:pPr>
    <w:rPr>
      <w:rFonts w:ascii="Arial" w:eastAsia="Times New Roman" w:hAnsi="Arial" w:cs="Arial"/>
      <w:b/>
      <w:bCs/>
    </w:rPr>
  </w:style>
  <w:style w:type="paragraph" w:styleId="Heading6">
    <w:name w:val="heading 6"/>
    <w:basedOn w:val="Normal"/>
    <w:next w:val="Normal"/>
    <w:link w:val="Heading6Char"/>
    <w:uiPriority w:val="99"/>
    <w:qFormat/>
    <w:rsid w:val="003754B7"/>
    <w:pPr>
      <w:numPr>
        <w:ilvl w:val="5"/>
        <w:numId w:val="1"/>
      </w:numPr>
      <w:spacing w:before="240" w:after="60" w:line="240" w:lineRule="auto"/>
      <w:outlineLvl w:val="5"/>
    </w:pPr>
    <w:rPr>
      <w:rFonts w:ascii="Arial" w:eastAsia="Times New Roman" w:hAnsi="Arial" w:cs="Arial"/>
      <w:b/>
      <w:bCs/>
    </w:rPr>
  </w:style>
  <w:style w:type="paragraph" w:styleId="Heading7">
    <w:name w:val="heading 7"/>
    <w:basedOn w:val="Normal"/>
    <w:next w:val="Normal"/>
    <w:link w:val="Heading7Char"/>
    <w:uiPriority w:val="99"/>
    <w:qFormat/>
    <w:rsid w:val="003754B7"/>
    <w:pPr>
      <w:numPr>
        <w:ilvl w:val="6"/>
        <w:numId w:val="1"/>
      </w:numPr>
      <w:spacing w:before="240" w:after="60" w:line="240" w:lineRule="auto"/>
      <w:outlineLvl w:val="6"/>
    </w:pPr>
    <w:rPr>
      <w:rFonts w:ascii="Arial" w:eastAsia="Times New Roman" w:hAnsi="Arial" w:cs="Arial"/>
      <w:sz w:val="24"/>
      <w:szCs w:val="24"/>
    </w:rPr>
  </w:style>
  <w:style w:type="paragraph" w:styleId="Heading8">
    <w:name w:val="heading 8"/>
    <w:basedOn w:val="Normal"/>
    <w:next w:val="Normal"/>
    <w:link w:val="Heading8Char"/>
    <w:uiPriority w:val="99"/>
    <w:qFormat/>
    <w:rsid w:val="003754B7"/>
    <w:pPr>
      <w:numPr>
        <w:ilvl w:val="7"/>
        <w:numId w:val="1"/>
      </w:numPr>
      <w:spacing w:before="240" w:after="60" w:line="240" w:lineRule="auto"/>
      <w:outlineLvl w:val="7"/>
    </w:pPr>
    <w:rPr>
      <w:rFonts w:ascii="Arial" w:eastAsia="Times New Roman" w:hAnsi="Arial" w:cs="Arial"/>
      <w:i/>
      <w:iCs/>
      <w:sz w:val="24"/>
      <w:szCs w:val="24"/>
    </w:rPr>
  </w:style>
  <w:style w:type="paragraph" w:styleId="Heading9">
    <w:name w:val="heading 9"/>
    <w:basedOn w:val="Normal"/>
    <w:next w:val="Normal"/>
    <w:link w:val="Heading9Char"/>
    <w:uiPriority w:val="99"/>
    <w:qFormat/>
    <w:rsid w:val="003754B7"/>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3754B7"/>
    <w:rPr>
      <w:rFonts w:ascii="Arial" w:eastAsia="Times New Roman" w:hAnsi="Arial" w:cs="Arial"/>
      <w:b/>
      <w:bCs/>
      <w:i/>
      <w:iCs/>
      <w:sz w:val="18"/>
      <w:szCs w:val="18"/>
      <w:u w:val="single"/>
    </w:rPr>
  </w:style>
  <w:style w:type="character" w:customStyle="1" w:styleId="Heading3Char">
    <w:name w:val="Heading 3 Char"/>
    <w:basedOn w:val="DefaultParagraphFont"/>
    <w:link w:val="Heading3"/>
    <w:uiPriority w:val="99"/>
    <w:rsid w:val="003754B7"/>
    <w:rPr>
      <w:rFonts w:ascii="Arial" w:eastAsia="Times New Roman" w:hAnsi="Arial" w:cs="Arial"/>
      <w:sz w:val="18"/>
      <w:szCs w:val="18"/>
    </w:rPr>
  </w:style>
  <w:style w:type="character" w:customStyle="1" w:styleId="Heading4Char">
    <w:name w:val="Heading 4 Char"/>
    <w:basedOn w:val="DefaultParagraphFont"/>
    <w:link w:val="Heading4"/>
    <w:uiPriority w:val="99"/>
    <w:rsid w:val="003754B7"/>
    <w:rPr>
      <w:rFonts w:ascii="Arial" w:eastAsia="Times New Roman" w:hAnsi="Arial" w:cs="Arial"/>
      <w:i/>
      <w:iCs/>
      <w:spacing w:val="-4"/>
    </w:rPr>
  </w:style>
  <w:style w:type="character" w:customStyle="1" w:styleId="Heading5Char">
    <w:name w:val="Heading 5 Char"/>
    <w:basedOn w:val="DefaultParagraphFont"/>
    <w:link w:val="Heading5"/>
    <w:uiPriority w:val="99"/>
    <w:rsid w:val="003754B7"/>
    <w:rPr>
      <w:rFonts w:ascii="Arial" w:eastAsia="Times New Roman" w:hAnsi="Arial" w:cs="Arial"/>
      <w:b/>
      <w:bCs/>
    </w:rPr>
  </w:style>
  <w:style w:type="character" w:customStyle="1" w:styleId="Heading6Char">
    <w:name w:val="Heading 6 Char"/>
    <w:basedOn w:val="DefaultParagraphFont"/>
    <w:link w:val="Heading6"/>
    <w:uiPriority w:val="99"/>
    <w:rsid w:val="003754B7"/>
    <w:rPr>
      <w:rFonts w:ascii="Arial" w:eastAsia="Times New Roman" w:hAnsi="Arial" w:cs="Arial"/>
      <w:b/>
      <w:bCs/>
    </w:rPr>
  </w:style>
  <w:style w:type="character" w:customStyle="1" w:styleId="Heading7Char">
    <w:name w:val="Heading 7 Char"/>
    <w:basedOn w:val="DefaultParagraphFont"/>
    <w:link w:val="Heading7"/>
    <w:uiPriority w:val="99"/>
    <w:rsid w:val="003754B7"/>
    <w:rPr>
      <w:rFonts w:ascii="Arial" w:eastAsia="Times New Roman" w:hAnsi="Arial" w:cs="Arial"/>
      <w:sz w:val="24"/>
      <w:szCs w:val="24"/>
    </w:rPr>
  </w:style>
  <w:style w:type="character" w:customStyle="1" w:styleId="Heading8Char">
    <w:name w:val="Heading 8 Char"/>
    <w:basedOn w:val="DefaultParagraphFont"/>
    <w:link w:val="Heading8"/>
    <w:uiPriority w:val="99"/>
    <w:rsid w:val="003754B7"/>
    <w:rPr>
      <w:rFonts w:ascii="Arial" w:eastAsia="Times New Roman" w:hAnsi="Arial" w:cs="Arial"/>
      <w:i/>
      <w:iCs/>
      <w:sz w:val="24"/>
      <w:szCs w:val="24"/>
    </w:rPr>
  </w:style>
  <w:style w:type="character" w:customStyle="1" w:styleId="Heading9Char">
    <w:name w:val="Heading 9 Char"/>
    <w:basedOn w:val="DefaultParagraphFont"/>
    <w:link w:val="Heading9"/>
    <w:uiPriority w:val="99"/>
    <w:rsid w:val="003754B7"/>
    <w:rPr>
      <w:rFonts w:ascii="Arial" w:eastAsia="Times New Roman" w:hAnsi="Arial" w:cs="Arial"/>
    </w:rPr>
  </w:style>
  <w:style w:type="table" w:styleId="TableGrid">
    <w:name w:val="Table Grid"/>
    <w:basedOn w:val="TableNormal"/>
    <w:uiPriority w:val="39"/>
    <w:rsid w:val="00375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754B7"/>
    <w:rPr>
      <w:color w:val="808080"/>
    </w:rPr>
  </w:style>
  <w:style w:type="paragraph" w:styleId="Header">
    <w:name w:val="header"/>
    <w:basedOn w:val="Normal"/>
    <w:link w:val="HeaderChar"/>
    <w:uiPriority w:val="99"/>
    <w:rsid w:val="003754B7"/>
    <w:pPr>
      <w:numPr>
        <w:numId w:val="1"/>
      </w:numPr>
      <w:tabs>
        <w:tab w:val="clear" w:pos="360"/>
        <w:tab w:val="num" w:pos="0"/>
        <w:tab w:val="center" w:pos="4320"/>
        <w:tab w:val="right" w:pos="8640"/>
      </w:tabs>
      <w:spacing w:after="0" w:line="240" w:lineRule="auto"/>
      <w:ind w:left="-360"/>
    </w:pPr>
    <w:rPr>
      <w:rFonts w:ascii="Arial" w:eastAsia="Times New Roman" w:hAnsi="Arial" w:cs="Arial"/>
      <w:b/>
      <w:bCs/>
      <w:szCs w:val="18"/>
      <w:u w:val="single"/>
    </w:rPr>
  </w:style>
  <w:style w:type="character" w:customStyle="1" w:styleId="HeaderChar">
    <w:name w:val="Header Char"/>
    <w:basedOn w:val="DefaultParagraphFont"/>
    <w:link w:val="Header"/>
    <w:uiPriority w:val="99"/>
    <w:rsid w:val="003754B7"/>
    <w:rPr>
      <w:rFonts w:ascii="Arial" w:eastAsia="Times New Roman" w:hAnsi="Arial" w:cs="Arial"/>
      <w:b/>
      <w:bCs/>
      <w:sz w:val="18"/>
      <w:szCs w:val="18"/>
      <w:u w:val="single"/>
    </w:rPr>
  </w:style>
  <w:style w:type="paragraph" w:styleId="ListParagraph">
    <w:name w:val="List Paragraph"/>
    <w:basedOn w:val="Normal"/>
    <w:uiPriority w:val="34"/>
    <w:qFormat/>
    <w:rsid w:val="00460863"/>
    <w:pPr>
      <w:ind w:left="720"/>
      <w:contextualSpacing/>
    </w:pPr>
  </w:style>
  <w:style w:type="paragraph" w:styleId="Footer">
    <w:name w:val="footer"/>
    <w:basedOn w:val="Normal"/>
    <w:link w:val="FooterChar"/>
    <w:uiPriority w:val="99"/>
    <w:unhideWhenUsed/>
    <w:rsid w:val="00295B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5B3E"/>
  </w:style>
  <w:style w:type="paragraph" w:styleId="BodyText">
    <w:name w:val="Body Text"/>
    <w:basedOn w:val="Normal"/>
    <w:link w:val="BodyTextChar"/>
    <w:uiPriority w:val="1"/>
    <w:qFormat/>
    <w:rsid w:val="00F84791"/>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F84791"/>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245F8-04DA-409C-9E28-C69E8C183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1849</Words>
  <Characters>10541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Rossini Balbero</dc:creator>
  <cp:lastModifiedBy>Stephanie Glockzin</cp:lastModifiedBy>
  <cp:revision>3</cp:revision>
  <dcterms:created xsi:type="dcterms:W3CDTF">2026-09-25T20:02:00Z</dcterms:created>
  <dcterms:modified xsi:type="dcterms:W3CDTF">2026-09-25T20:04:00Z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M_FONTMODE">
    <vt:lpwstr>SUBSET</vt:lpwstr>
  </property>
  <property fmtid="{D5CDD505-2E9C-101B-9397-08002B2CF9AE}" pid="3" name="IDM_LAST_CPOS">
    <vt:lpwstr>v:1,d:0,w:528</vt:lpwstr>
  </property>
  <property fmtid="{D5CDD505-2E9C-101B-9397-08002B2CF9AE}" pid="4" name="IDM_LAST_NPOS">
    <vt:lpwstr>v:1,d:2,w:379</vt:lpwstr>
  </property>
  <property fmtid="{D5CDD505-2E9C-101B-9397-08002B2CF9AE}" pid="5" name="IDM_LAST_PPOS">
    <vt:lpwstr>v:1,d:0,w:294</vt:lpwstr>
  </property>
  <property fmtid="{D5CDD505-2E9C-101B-9397-08002B2CF9AE}" pid="6" name="IDM_LF">
    <vt:lpwstr>1.0.0.295</vt:lpwstr>
  </property>
  <property fmtid="{D5CDD505-2E9C-101B-9397-08002B2CF9AE}" pid="7" name="IDM_LOCALE">
    <vt:lpwstr/>
  </property>
  <property fmtid="{D5CDD505-2E9C-101B-9397-08002B2CF9AE}" pid="8" name="IDM_ORIENTATION">
    <vt:lpwstr/>
  </property>
  <property fmtid="{D5CDD505-2E9C-101B-9397-08002B2CF9AE}" pid="9" name="IDM_ORIGINAL">
    <vt:lpwstr>Sample Contract XML.xml</vt:lpwstr>
  </property>
  <property fmtid="{D5CDD505-2E9C-101B-9397-08002B2CF9AE}" pid="10" name="IDM_OUTPUTFORMAT">
    <vt:lpwstr/>
  </property>
  <property fmtid="{D5CDD505-2E9C-101B-9397-08002B2CF9AE}" pid="11" name="IDM_PAPERSIZE">
    <vt:lpwstr/>
  </property>
  <property fmtid="{D5CDD505-2E9C-101B-9397-08002B2CF9AE}" pid="12" name="IDM_VF">
    <vt:lpwstr>1.0.0.268</vt:lpwstr>
  </property>
  <property fmtid="{D5CDD505-2E9C-101B-9397-08002B2CF9AE}" pid="13" name="IDM_WATERMARKS">
    <vt:lpwstr/>
  </property>
</Properties>
</file>