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D155B" w14:textId="4B9F2251" w:rsidR="008429F3" w:rsidRPr="003A45B6" w:rsidRDefault="004A1C68" w:rsidP="000D4744">
      <w:pPr>
        <w:ind w:right="540"/>
        <w:rPr>
          <w:rFonts w:ascii="Calibri" w:hAnsi="Calibri" w:cs="Calibri"/>
        </w:rPr>
      </w:pPr>
      <w:r w:rsidRPr="003A45B6">
        <w:rPr>
          <w:rFonts w:ascii="Calibri" w:hAnsi="Calibri" w:cs="Calibri"/>
          <w:noProof/>
        </w:rPr>
        <mc:AlternateContent>
          <mc:Choice Requires="wps">
            <w:drawing>
              <wp:anchor distT="0" distB="0" distL="114300" distR="114300" simplePos="0" relativeHeight="251658240" behindDoc="0" locked="0" layoutInCell="1" allowOverlap="1" wp14:anchorId="55C13519" wp14:editId="37F433D9">
                <wp:simplePos x="0" y="0"/>
                <wp:positionH relativeFrom="column">
                  <wp:posOffset>-457200</wp:posOffset>
                </wp:positionH>
                <wp:positionV relativeFrom="paragraph">
                  <wp:posOffset>-14747</wp:posOffset>
                </wp:positionV>
                <wp:extent cx="7236542" cy="167148"/>
                <wp:effectExtent l="0" t="0" r="2540" b="4445"/>
                <wp:wrapNone/>
                <wp:docPr id="44" name="Rectangle 44"/>
                <wp:cNvGraphicFramePr/>
                <a:graphic xmlns:a="http://schemas.openxmlformats.org/drawingml/2006/main">
                  <a:graphicData uri="http://schemas.microsoft.com/office/word/2010/wordprocessingShape">
                    <wps:wsp>
                      <wps:cNvSpPr/>
                      <wps:spPr>
                        <a:xfrm>
                          <a:off x="0" y="0"/>
                          <a:ext cx="7236542" cy="16714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2E80B" id="Rectangle 44" o:spid="_x0000_s1026" style="position:absolute;margin-left:-36pt;margin-top:-1.15pt;width:569.8pt;height:1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" fillcolor="#0055b8 [3204]" stroked="f" strokeweight="1pt"/>
            </w:pict>
          </mc:Fallback>
        </mc:AlternateContent>
      </w:r>
    </w:p>
    <w:sdt>
      <w:sdtPr>
        <w:rPr>
          <w:rFonts w:ascii="Calibri" w:hAnsi="Calibri" w:cs="Calibri"/>
        </w:rPr>
        <w:id w:val="-325974607"/>
        <w:docPartObj>
          <w:docPartGallery w:val="Cover Pages"/>
          <w:docPartUnique/>
        </w:docPartObj>
      </w:sdtPr>
      <w:sdtEndPr/>
      <w:sdtContent>
        <w:p w14:paraId="4BBDB347" w14:textId="25CB273B" w:rsidR="00EA21B5" w:rsidRPr="003A45B6" w:rsidRDefault="00EA21B5" w:rsidP="007D672E">
          <w:pPr>
            <w:rPr>
              <w:rFonts w:ascii="Calibri" w:hAnsi="Calibri" w:cs="Calibri"/>
            </w:rPr>
          </w:pPr>
        </w:p>
        <w:p w14:paraId="47F6B3E0" w14:textId="00B3EF75" w:rsidR="00F96B50" w:rsidRDefault="00F96B50" w:rsidP="001044E1">
          <w:pPr>
            <w:spacing w:line="480" w:lineRule="auto"/>
            <w:rPr>
              <w:rFonts w:ascii="Calibri" w:eastAsiaTheme="majorEastAsia" w:hAnsi="Calibri" w:cs="Calibri"/>
              <w:b/>
              <w:bCs/>
              <w:color w:val="auto"/>
              <w:sz w:val="40"/>
              <w:szCs w:val="40"/>
            </w:rPr>
          </w:pPr>
          <w:r>
            <w:rPr>
              <w:noProof/>
            </w:rPr>
            <w:drawing>
              <wp:inline distT="0" distB="0" distL="0" distR="0" wp14:anchorId="11F60684" wp14:editId="2664B379">
                <wp:extent cx="2503805" cy="401949"/>
                <wp:effectExtent l="0" t="0" r="0" b="0"/>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CC_System_Logo_2C_RG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4137" cy="414845"/>
                        </a:xfrm>
                        <a:prstGeom prst="rect">
                          <a:avLst/>
                        </a:prstGeom>
                      </pic:spPr>
                    </pic:pic>
                  </a:graphicData>
                </a:graphic>
              </wp:inline>
            </w:drawing>
          </w:r>
        </w:p>
        <w:p w14:paraId="19F5F60A" w14:textId="10A267FF" w:rsidR="006B7C2C" w:rsidRPr="00C156C8" w:rsidRDefault="006B7C2C" w:rsidP="4A251A42">
          <w:pPr>
            <w:spacing w:line="240" w:lineRule="auto"/>
            <w:jc w:val="center"/>
            <w:rPr>
              <w:rFonts w:ascii="Calibri" w:eastAsiaTheme="majorEastAsia" w:hAnsi="Calibri" w:cs="Calibri"/>
              <w:b/>
              <w:bCs/>
              <w:color w:val="auto"/>
              <w:sz w:val="40"/>
              <w:szCs w:val="40"/>
            </w:rPr>
          </w:pPr>
          <w:r w:rsidRPr="4A251A42">
            <w:rPr>
              <w:rFonts w:ascii="Calibri" w:eastAsiaTheme="majorEastAsia" w:hAnsi="Calibri" w:cs="Calibri"/>
              <w:b/>
              <w:bCs/>
              <w:color w:val="auto"/>
              <w:sz w:val="40"/>
              <w:szCs w:val="40"/>
            </w:rPr>
            <w:t>REQUEST FOR PROPOSALS (RFP) #</w:t>
          </w:r>
          <w:r w:rsidR="66221B5C" w:rsidRPr="4A251A42">
            <w:rPr>
              <w:rFonts w:ascii="Calibri" w:eastAsiaTheme="majorEastAsia" w:hAnsi="Calibri" w:cs="Calibri"/>
              <w:b/>
              <w:bCs/>
              <w:color w:val="auto"/>
              <w:sz w:val="40"/>
              <w:szCs w:val="40"/>
            </w:rPr>
            <w:t>NG2610</w:t>
          </w:r>
        </w:p>
        <w:p w14:paraId="3E75B532" w14:textId="033654A7" w:rsidR="66221B5C" w:rsidRDefault="66221B5C" w:rsidP="4A251A42">
          <w:pPr>
            <w:spacing w:line="240" w:lineRule="auto"/>
            <w:jc w:val="center"/>
            <w:rPr>
              <w:rFonts w:ascii="Calibri" w:eastAsia="Calibri" w:hAnsi="Calibri" w:cs="Calibri"/>
              <w:sz w:val="36"/>
              <w:szCs w:val="36"/>
            </w:rPr>
          </w:pPr>
          <w:r w:rsidRPr="4A251A42">
            <w:rPr>
              <w:rFonts w:ascii="Helvetica" w:eastAsia="Helvetica" w:hAnsi="Helvetica" w:cs="Helvetica"/>
              <w:b/>
              <w:bCs/>
              <w:color w:val="333333"/>
              <w:sz w:val="30"/>
              <w:szCs w:val="30"/>
            </w:rPr>
            <w:t>PEOPLESOFT AWS MANAGED SERVICE PROVIDER</w:t>
          </w:r>
        </w:p>
        <w:p w14:paraId="4B5FCFFA" w14:textId="0AB9C437" w:rsidR="00257D08" w:rsidRPr="00E76203" w:rsidRDefault="00257D08" w:rsidP="0019048D">
          <w:pPr>
            <w:spacing w:line="360" w:lineRule="auto"/>
            <w:jc w:val="center"/>
            <w:rPr>
              <w:rFonts w:ascii="Calibri" w:eastAsiaTheme="majorEastAsia" w:hAnsi="Calibri" w:cs="Calibri"/>
              <w:b/>
              <w:bCs/>
              <w:color w:val="auto"/>
              <w:sz w:val="20"/>
              <w:szCs w:val="20"/>
            </w:rPr>
          </w:pPr>
          <w:r w:rsidRPr="00E76203">
            <w:rPr>
              <w:rFonts w:ascii="Calibri" w:hAnsi="Calibri" w:cs="Calibri"/>
              <w:noProof/>
              <w:sz w:val="20"/>
              <w:szCs w:val="20"/>
            </w:rPr>
            <mc:AlternateContent>
              <mc:Choice Requires="wps">
                <w:drawing>
                  <wp:anchor distT="0" distB="0" distL="114300" distR="114300" simplePos="0" relativeHeight="251658241" behindDoc="0" locked="0" layoutInCell="1" allowOverlap="1" wp14:anchorId="27926547" wp14:editId="41DE957D">
                    <wp:simplePos x="0" y="0"/>
                    <wp:positionH relativeFrom="column">
                      <wp:posOffset>-184785</wp:posOffset>
                    </wp:positionH>
                    <wp:positionV relativeFrom="paragraph">
                      <wp:posOffset>125699</wp:posOffset>
                    </wp:positionV>
                    <wp:extent cx="6844553" cy="93980"/>
                    <wp:effectExtent l="0" t="12700" r="13970" b="0"/>
                    <wp:wrapNone/>
                    <wp:docPr id="17094386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553" cy="9398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19050">
                              <a:solidFill>
                                <a:schemeClr val="accent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20FDB" id="docshape1" o:spid="_x0000_s1026" style="position:absolute;margin-left:-14.55pt;margin-top:9.9pt;width:538.95pt;height:7.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0,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" path="m,l10800,e" filled="f" strokecolor="#cddb00 [3205]" strokeweight="1.5pt">
                    <v:path arrowok="t" o:connecttype="custom" o:connectlocs="0,0;6844553,0" o:connectangles="0,0"/>
                  </v:shape>
                </w:pict>
              </mc:Fallback>
            </mc:AlternateContent>
          </w:r>
        </w:p>
        <w:p w14:paraId="29AE7C44" w14:textId="3C80E0F0" w:rsidR="00E24E15" w:rsidRPr="003A45B6" w:rsidRDefault="00E24E15" w:rsidP="000758AA">
          <w:pPr>
            <w:spacing w:line="360" w:lineRule="auto"/>
            <w:rPr>
              <w:rFonts w:ascii="Calibri" w:hAnsi="Calibri" w:cs="Calibri"/>
              <w:szCs w:val="24"/>
            </w:rPr>
          </w:pPr>
          <w:r w:rsidRPr="003A45B6">
            <w:rPr>
              <w:rFonts w:ascii="Calibri" w:hAnsi="Calibri" w:cs="Calibri"/>
              <w:szCs w:val="24"/>
            </w:rPr>
            <w:t>The District will only accept proposals electronically uploaded to the EUNA Procurement System (</w:t>
          </w:r>
          <w:r w:rsidRPr="00FF7119">
            <w:rPr>
              <w:rFonts w:ascii="Calibri" w:hAnsi="Calibri" w:cs="Calibri"/>
              <w:b/>
              <w:bCs/>
              <w:i/>
              <w:iCs/>
              <w:szCs w:val="24"/>
            </w:rPr>
            <w:t>formerly Bonfire</w:t>
          </w:r>
          <w:r w:rsidRPr="003A45B6">
            <w:rPr>
              <w:rFonts w:ascii="Calibri" w:hAnsi="Calibri" w:cs="Calibri"/>
              <w:szCs w:val="24"/>
            </w:rPr>
            <w:t>) at:</w:t>
          </w:r>
          <w:r w:rsidR="009D1CE6">
            <w:rPr>
              <w:rFonts w:ascii="Calibri" w:hAnsi="Calibri" w:cs="Calibri"/>
              <w:szCs w:val="24"/>
            </w:rPr>
            <w:t xml:space="preserve"> </w:t>
          </w:r>
          <w:hyperlink r:id="rId12" w:history="1">
            <w:r w:rsidRPr="003A45B6">
              <w:rPr>
                <w:rStyle w:val="Hyperlink"/>
                <w:rFonts w:ascii="Calibri" w:hAnsi="Calibri" w:cs="Calibri"/>
                <w:szCs w:val="24"/>
              </w:rPr>
              <w:t>https://ccc.bonfirehub.com/portal/?tab=openOpportunities</w:t>
            </w:r>
          </w:hyperlink>
          <w:r w:rsidRPr="003A45B6">
            <w:rPr>
              <w:rFonts w:ascii="Calibri" w:hAnsi="Calibri" w:cs="Calibri"/>
              <w:szCs w:val="24"/>
            </w:rPr>
            <w:t xml:space="preserve"> </w:t>
          </w:r>
        </w:p>
        <w:p w14:paraId="3DCDD5AC" w14:textId="1C8AFF4E" w:rsidR="00EE5092" w:rsidRPr="008A3C6B" w:rsidRDefault="00EE5092" w:rsidP="000758AA">
          <w:pPr>
            <w:spacing w:line="360" w:lineRule="auto"/>
            <w:rPr>
              <w:rFonts w:ascii="Calibri" w:hAnsi="Calibri" w:cs="Calibri"/>
              <w:szCs w:val="24"/>
            </w:rPr>
          </w:pPr>
          <w:r w:rsidRPr="008A3C6B">
            <w:rPr>
              <w:rFonts w:ascii="Calibri" w:hAnsi="Calibri" w:cs="Calibri"/>
              <w:szCs w:val="24"/>
            </w:rPr>
            <w:t>City Colleges of Chicago will issue email alerts via EUNA for all published RFPs.</w:t>
          </w:r>
        </w:p>
        <w:p w14:paraId="267595A7" w14:textId="68FDFEE2" w:rsidR="009D442C" w:rsidRPr="00E87F91" w:rsidRDefault="00E24E15" w:rsidP="000758AA">
          <w:pPr>
            <w:spacing w:line="360" w:lineRule="auto"/>
            <w:rPr>
              <w:rFonts w:ascii="Calibri" w:hAnsi="Calibri" w:cs="Calibri"/>
              <w:strike/>
              <w:szCs w:val="24"/>
            </w:rPr>
          </w:pPr>
          <w:r w:rsidRPr="003A45B6">
            <w:rPr>
              <w:rFonts w:ascii="Calibri" w:hAnsi="Calibri" w:cs="Calibri"/>
              <w:b/>
              <w:bCs/>
              <w:szCs w:val="24"/>
            </w:rPr>
            <w:t>EUNA Vendor Support:</w:t>
          </w:r>
          <w:r w:rsidRPr="003A45B6">
            <w:rPr>
              <w:rFonts w:ascii="Calibri" w:hAnsi="Calibri" w:cs="Calibri"/>
              <w:szCs w:val="24"/>
            </w:rPr>
            <w:t xml:space="preserve"> access the </w:t>
          </w:r>
          <w:hyperlink r:id="rId13" w:history="1">
            <w:r w:rsidR="008F49B4" w:rsidRPr="008F49B4">
              <w:rPr>
                <w:rStyle w:val="Hyperlink"/>
                <w:rFonts w:ascii="Calibri" w:hAnsi="Calibri" w:cs="Calibri"/>
                <w:szCs w:val="24"/>
              </w:rPr>
              <w:t>EUNA Customer Hub</w:t>
            </w:r>
          </w:hyperlink>
        </w:p>
        <w:p w14:paraId="64112219" w14:textId="4C28DAD4" w:rsidR="00BE0842" w:rsidRPr="003A45B6" w:rsidRDefault="001D7A43" w:rsidP="000758AA">
          <w:pPr>
            <w:spacing w:line="360" w:lineRule="auto"/>
            <w:rPr>
              <w:rFonts w:ascii="Calibri" w:hAnsi="Calibri" w:cs="Calibri"/>
              <w:szCs w:val="24"/>
            </w:rPr>
          </w:pPr>
          <w:r>
            <w:rPr>
              <w:rFonts w:ascii="Calibri" w:hAnsi="Calibri" w:cs="Calibri"/>
              <w:b/>
              <w:bCs/>
              <w:szCs w:val="24"/>
            </w:rPr>
            <w:t xml:space="preserve">Proposal </w:t>
          </w:r>
          <w:r w:rsidR="00EE5092" w:rsidRPr="003A45B6">
            <w:rPr>
              <w:rFonts w:ascii="Calibri" w:hAnsi="Calibri" w:cs="Calibri"/>
              <w:b/>
              <w:bCs/>
              <w:szCs w:val="24"/>
            </w:rPr>
            <w:t>Due Date:</w:t>
          </w:r>
          <w:r w:rsidR="00EE5092" w:rsidRPr="003A45B6">
            <w:rPr>
              <w:rFonts w:ascii="Calibri" w:hAnsi="Calibri" w:cs="Calibri"/>
              <w:szCs w:val="24"/>
            </w:rPr>
            <w:t xml:space="preserve"> </w:t>
          </w:r>
          <w:r w:rsidR="00BE0842" w:rsidRPr="003A45B6">
            <w:rPr>
              <w:rFonts w:ascii="Calibri" w:hAnsi="Calibri" w:cs="Calibri"/>
              <w:szCs w:val="24"/>
            </w:rPr>
            <w:t xml:space="preserve">Proposals must be submitted in the CCC </w:t>
          </w:r>
          <w:r w:rsidR="008D47FF">
            <w:rPr>
              <w:rFonts w:ascii="Calibri" w:hAnsi="Calibri" w:cs="Calibri"/>
              <w:szCs w:val="24"/>
            </w:rPr>
            <w:t xml:space="preserve">EUNA Procurement </w:t>
          </w:r>
          <w:r w:rsidR="00BE0842" w:rsidRPr="003A45B6">
            <w:rPr>
              <w:rFonts w:ascii="Calibri" w:hAnsi="Calibri" w:cs="Calibri"/>
              <w:szCs w:val="24"/>
            </w:rPr>
            <w:t xml:space="preserve">portal no later than </w:t>
          </w:r>
          <w:r w:rsidR="009843DA" w:rsidRPr="009843DA">
            <w:rPr>
              <w:rFonts w:ascii="Calibri" w:hAnsi="Calibri" w:cs="Calibri"/>
              <w:szCs w:val="24"/>
            </w:rPr>
            <w:t>12:00 pm</w:t>
          </w:r>
          <w:r w:rsidR="00BE0842" w:rsidRPr="009843DA">
            <w:rPr>
              <w:rFonts w:ascii="Calibri" w:hAnsi="Calibri" w:cs="Calibri"/>
              <w:szCs w:val="24"/>
            </w:rPr>
            <w:t xml:space="preserve"> </w:t>
          </w:r>
          <w:r w:rsidR="00BE0842" w:rsidRPr="00461C67">
            <w:rPr>
              <w:rFonts w:ascii="Calibri" w:hAnsi="Calibri" w:cs="Calibri"/>
              <w:szCs w:val="24"/>
            </w:rPr>
            <w:t>C</w:t>
          </w:r>
          <w:r w:rsidR="00E4236A" w:rsidRPr="00461C67">
            <w:rPr>
              <w:rFonts w:ascii="Calibri" w:hAnsi="Calibri" w:cs="Calibri"/>
              <w:szCs w:val="24"/>
            </w:rPr>
            <w:t>entral Time</w:t>
          </w:r>
          <w:r w:rsidR="00BE0842" w:rsidRPr="00461C67">
            <w:rPr>
              <w:rFonts w:ascii="Calibri" w:hAnsi="Calibri" w:cs="Calibri"/>
              <w:szCs w:val="24"/>
            </w:rPr>
            <w:t>,</w:t>
          </w:r>
          <w:r w:rsidR="009843DA">
            <w:rPr>
              <w:rFonts w:ascii="Calibri" w:hAnsi="Calibri" w:cs="Calibri"/>
              <w:szCs w:val="24"/>
            </w:rPr>
            <w:t xml:space="preserve"> Monday, November 2, 2026.</w:t>
          </w:r>
        </w:p>
        <w:p w14:paraId="1BA36516" w14:textId="3DF96D0B" w:rsidR="00EE5092" w:rsidRPr="003A45B6" w:rsidRDefault="00EE5092" w:rsidP="000758AA">
          <w:pPr>
            <w:spacing w:line="360" w:lineRule="auto"/>
            <w:rPr>
              <w:rFonts w:ascii="Calibri" w:hAnsi="Calibri" w:cs="Calibri"/>
              <w:szCs w:val="24"/>
            </w:rPr>
          </w:pPr>
          <w:r w:rsidRPr="003A45B6">
            <w:rPr>
              <w:rFonts w:ascii="Calibri" w:hAnsi="Calibri" w:cs="Calibri"/>
              <w:b/>
              <w:bCs/>
              <w:i/>
              <w:iCs/>
              <w:szCs w:val="24"/>
            </w:rPr>
            <w:t xml:space="preserve">Pre-Proposal Conference: </w:t>
          </w:r>
          <w:r w:rsidR="00BE0842" w:rsidRPr="003A45B6">
            <w:rPr>
              <w:rFonts w:ascii="Calibri" w:hAnsi="Calibri" w:cs="Calibri"/>
              <w:szCs w:val="24"/>
            </w:rPr>
            <w:t xml:space="preserve">A pre-proposal conference is scheduled for </w:t>
          </w:r>
          <w:r w:rsidR="00980109">
            <w:rPr>
              <w:rFonts w:ascii="Calibri" w:hAnsi="Calibri" w:cs="Calibri"/>
              <w:szCs w:val="24"/>
            </w:rPr>
            <w:t>Thursday</w:t>
          </w:r>
          <w:r w:rsidR="009843DA">
            <w:rPr>
              <w:rFonts w:ascii="Calibri" w:hAnsi="Calibri" w:cs="Calibri"/>
              <w:szCs w:val="24"/>
            </w:rPr>
            <w:t xml:space="preserve">, October </w:t>
          </w:r>
          <w:r w:rsidR="00980109">
            <w:rPr>
              <w:rFonts w:ascii="Calibri" w:hAnsi="Calibri" w:cs="Calibri"/>
              <w:szCs w:val="24"/>
            </w:rPr>
            <w:t>8</w:t>
          </w:r>
          <w:r w:rsidR="009843DA">
            <w:rPr>
              <w:rFonts w:ascii="Calibri" w:hAnsi="Calibri" w:cs="Calibri"/>
              <w:szCs w:val="24"/>
            </w:rPr>
            <w:t>, 2026,</w:t>
          </w:r>
          <w:r w:rsidR="00BE0842" w:rsidRPr="009843DA">
            <w:rPr>
              <w:rFonts w:ascii="Calibri" w:hAnsi="Calibri" w:cs="Calibri"/>
              <w:szCs w:val="24"/>
            </w:rPr>
            <w:t xml:space="preserve"> at</w:t>
          </w:r>
          <w:r w:rsidR="004A07C5">
            <w:rPr>
              <w:rFonts w:ascii="Calibri" w:hAnsi="Calibri" w:cs="Calibri"/>
              <w:szCs w:val="24"/>
            </w:rPr>
            <w:t xml:space="preserve"> 11:00 a.m.  CT</w:t>
          </w:r>
          <w:r w:rsidR="00BE0842" w:rsidRPr="003A45B6">
            <w:rPr>
              <w:rFonts w:ascii="Calibri" w:hAnsi="Calibri" w:cs="Calibri"/>
              <w:szCs w:val="24"/>
            </w:rPr>
            <w:t xml:space="preserve"> to discuss the Scope of Services and the Minority and Women Business Enterprise Contract Participation Plan (MBE/WBE)</w:t>
          </w:r>
          <w:r w:rsidR="00E46326" w:rsidRPr="003A45B6">
            <w:rPr>
              <w:rFonts w:ascii="Calibri" w:hAnsi="Calibri" w:cs="Calibri"/>
              <w:szCs w:val="24"/>
            </w:rPr>
            <w:t xml:space="preserve">. </w:t>
          </w:r>
        </w:p>
        <w:p w14:paraId="5F475DDD" w14:textId="03B476C2" w:rsidR="009843DA" w:rsidRPr="009843DA" w:rsidRDefault="0048310C" w:rsidP="009843DA">
          <w:pPr>
            <w:spacing w:line="360" w:lineRule="auto"/>
            <w:rPr>
              <w:rFonts w:ascii="Calibri" w:hAnsi="Calibri" w:cs="Calibri"/>
              <w:szCs w:val="24"/>
            </w:rPr>
          </w:pPr>
          <w:r w:rsidRPr="009843DA">
            <w:rPr>
              <w:rFonts w:ascii="Calibri" w:hAnsi="Calibri" w:cs="Calibri"/>
              <w:szCs w:val="24"/>
            </w:rPr>
            <w:t xml:space="preserve">MEETING </w:t>
          </w:r>
          <w:r w:rsidR="005E3453" w:rsidRPr="009843DA">
            <w:rPr>
              <w:rFonts w:ascii="Calibri" w:hAnsi="Calibri" w:cs="Calibri"/>
              <w:szCs w:val="24"/>
            </w:rPr>
            <w:t xml:space="preserve">LINK: </w:t>
          </w:r>
          <w:r w:rsidR="009843DA" w:rsidRPr="009843DA">
            <w:rPr>
              <w:rFonts w:ascii="Calibri" w:hAnsi="Calibri" w:cs="Calibri"/>
              <w:szCs w:val="24"/>
            </w:rPr>
            <w:t xml:space="preserve"> https://cccedu.zoom.us/j/91031853753?pwd=Oo5FSKclaVetQSyINtaabsHSWRfXnn.1</w:t>
          </w:r>
        </w:p>
        <w:p w14:paraId="5649DD0B" w14:textId="2F221D32" w:rsidR="005E3453" w:rsidRPr="009843DA" w:rsidRDefault="009843DA" w:rsidP="000758AA">
          <w:pPr>
            <w:spacing w:line="360" w:lineRule="auto"/>
            <w:rPr>
              <w:rFonts w:ascii="Calibri" w:hAnsi="Calibri" w:cs="Calibri"/>
              <w:szCs w:val="24"/>
            </w:rPr>
          </w:pPr>
          <w:r w:rsidRPr="009843DA">
            <w:rPr>
              <w:rFonts w:ascii="Calibri" w:hAnsi="Calibri" w:cs="Calibri"/>
              <w:szCs w:val="24"/>
            </w:rPr>
            <w:t>Meeting ID: 910 3185 3753</w:t>
          </w:r>
          <w:r>
            <w:rPr>
              <w:rFonts w:ascii="Calibri" w:hAnsi="Calibri" w:cs="Calibri"/>
              <w:szCs w:val="24"/>
            </w:rPr>
            <w:tab/>
          </w:r>
          <w:r>
            <w:rPr>
              <w:rFonts w:ascii="Calibri" w:hAnsi="Calibri" w:cs="Calibri"/>
              <w:szCs w:val="24"/>
            </w:rPr>
            <w:tab/>
          </w:r>
          <w:r>
            <w:rPr>
              <w:rFonts w:ascii="Calibri" w:hAnsi="Calibri" w:cs="Calibri"/>
              <w:szCs w:val="24"/>
            </w:rPr>
            <w:tab/>
          </w:r>
          <w:r w:rsidRPr="009843DA">
            <w:rPr>
              <w:rFonts w:ascii="Calibri" w:hAnsi="Calibri" w:cs="Calibri"/>
              <w:szCs w:val="24"/>
            </w:rPr>
            <w:t>Passcode: 260601</w:t>
          </w:r>
        </w:p>
        <w:p w14:paraId="05C80502" w14:textId="4501A8FE" w:rsidR="00EE5092" w:rsidRPr="003A45B6" w:rsidRDefault="00EE5092" w:rsidP="000758AA">
          <w:pPr>
            <w:spacing w:line="360" w:lineRule="auto"/>
            <w:rPr>
              <w:rFonts w:ascii="Calibri" w:hAnsi="Calibri" w:cs="Calibri"/>
              <w:szCs w:val="24"/>
            </w:rPr>
          </w:pPr>
          <w:r w:rsidRPr="003A45B6">
            <w:rPr>
              <w:rFonts w:ascii="Calibri" w:hAnsi="Calibri" w:cs="Calibri"/>
              <w:b/>
              <w:bCs/>
              <w:szCs w:val="24"/>
            </w:rPr>
            <w:t xml:space="preserve">Questions: </w:t>
          </w:r>
          <w:r w:rsidR="00881A2D">
            <w:rPr>
              <w:rFonts w:ascii="Calibri" w:hAnsi="Calibri" w:cs="Calibri"/>
              <w:szCs w:val="24"/>
            </w:rPr>
            <w:t>All q</w:t>
          </w:r>
          <w:r w:rsidR="00BE0842" w:rsidRPr="003A45B6">
            <w:rPr>
              <w:rFonts w:ascii="Calibri" w:hAnsi="Calibri" w:cs="Calibri"/>
              <w:szCs w:val="24"/>
            </w:rPr>
            <w:t xml:space="preserve">uestions regarding </w:t>
          </w:r>
          <w:r w:rsidR="00881A2D">
            <w:rPr>
              <w:rFonts w:ascii="Calibri" w:hAnsi="Calibri" w:cs="Calibri"/>
              <w:szCs w:val="24"/>
            </w:rPr>
            <w:t xml:space="preserve">this solicitation </w:t>
          </w:r>
          <w:r w:rsidR="00BE0842" w:rsidRPr="003A45B6">
            <w:rPr>
              <w:rFonts w:ascii="Calibri" w:hAnsi="Calibri" w:cs="Calibri"/>
              <w:szCs w:val="24"/>
            </w:rPr>
            <w:t>should be submitted via the CCC EUNA Portal at</w:t>
          </w:r>
          <w:r w:rsidRPr="003A45B6">
            <w:rPr>
              <w:rFonts w:ascii="Calibri" w:hAnsi="Calibri" w:cs="Calibri"/>
              <w:szCs w:val="24"/>
            </w:rPr>
            <w:t>:</w:t>
          </w:r>
          <w:r w:rsidR="00BE0842" w:rsidRPr="003A45B6">
            <w:rPr>
              <w:rFonts w:ascii="Calibri" w:hAnsi="Calibri" w:cs="Calibri"/>
              <w:szCs w:val="24"/>
            </w:rPr>
            <w:t xml:space="preserve"> </w:t>
          </w:r>
          <w:hyperlink r:id="rId14" w:history="1">
            <w:r w:rsidRPr="003A45B6">
              <w:rPr>
                <w:rStyle w:val="Hyperlink"/>
                <w:rFonts w:ascii="Calibri" w:hAnsi="Calibri" w:cs="Calibri"/>
                <w:szCs w:val="24"/>
              </w:rPr>
              <w:t>https://ccc.bonfirehub.com/portal/?tab=openOpportunities</w:t>
            </w:r>
          </w:hyperlink>
          <w:r w:rsidR="00BE0842" w:rsidRPr="003A45B6">
            <w:rPr>
              <w:rFonts w:ascii="Calibri" w:hAnsi="Calibri" w:cs="Calibri"/>
              <w:szCs w:val="24"/>
            </w:rPr>
            <w:t>.</w:t>
          </w:r>
        </w:p>
        <w:p w14:paraId="29CFF060" w14:textId="3373CFB4" w:rsidR="009843DA" w:rsidRDefault="00EE5092" w:rsidP="000758AA">
          <w:pPr>
            <w:spacing w:line="360" w:lineRule="auto"/>
            <w:rPr>
              <w:rFonts w:ascii="Calibri" w:hAnsi="Calibri" w:cs="Calibri"/>
              <w:szCs w:val="24"/>
            </w:rPr>
          </w:pPr>
          <w:r w:rsidRPr="001D7A43">
            <w:rPr>
              <w:rFonts w:ascii="Calibri" w:hAnsi="Calibri" w:cs="Calibri"/>
              <w:b/>
              <w:bCs/>
              <w:szCs w:val="24"/>
            </w:rPr>
            <w:t>Questions Deadline:</w:t>
          </w:r>
          <w:r w:rsidR="00BE0842" w:rsidRPr="003A45B6">
            <w:rPr>
              <w:rFonts w:ascii="Calibri" w:hAnsi="Calibri" w:cs="Calibri"/>
              <w:szCs w:val="24"/>
            </w:rPr>
            <w:t xml:space="preserve"> </w:t>
          </w:r>
          <w:r w:rsidRPr="003A45B6">
            <w:rPr>
              <w:rFonts w:ascii="Calibri" w:hAnsi="Calibri" w:cs="Calibri"/>
              <w:szCs w:val="24"/>
            </w:rPr>
            <w:t xml:space="preserve"> </w:t>
          </w:r>
          <w:r w:rsidR="00BE0842" w:rsidRPr="003A45B6">
            <w:rPr>
              <w:rFonts w:ascii="Calibri" w:hAnsi="Calibri" w:cs="Calibri"/>
              <w:szCs w:val="24"/>
            </w:rPr>
            <w:t xml:space="preserve">The deadline for submitting final questions via EUNA is </w:t>
          </w:r>
          <w:r w:rsidR="00980109">
            <w:rPr>
              <w:rFonts w:ascii="Calibri" w:hAnsi="Calibri" w:cs="Calibri"/>
              <w:szCs w:val="24"/>
            </w:rPr>
            <w:t>Tuesday</w:t>
          </w:r>
          <w:r w:rsidR="009843DA">
            <w:rPr>
              <w:rFonts w:ascii="Calibri" w:hAnsi="Calibri" w:cs="Calibri"/>
              <w:szCs w:val="24"/>
            </w:rPr>
            <w:t xml:space="preserve">, October </w:t>
          </w:r>
          <w:r w:rsidR="00980109">
            <w:rPr>
              <w:rFonts w:ascii="Calibri" w:hAnsi="Calibri" w:cs="Calibri"/>
              <w:szCs w:val="24"/>
            </w:rPr>
            <w:t>13</w:t>
          </w:r>
          <w:r w:rsidR="009843DA">
            <w:rPr>
              <w:rFonts w:ascii="Calibri" w:hAnsi="Calibri" w:cs="Calibri"/>
              <w:szCs w:val="24"/>
            </w:rPr>
            <w:t>, 2026</w:t>
          </w:r>
          <w:r w:rsidR="00BE0842" w:rsidRPr="009843DA">
            <w:rPr>
              <w:rFonts w:ascii="Calibri" w:hAnsi="Calibri" w:cs="Calibri"/>
              <w:szCs w:val="24"/>
            </w:rPr>
            <w:t xml:space="preserve">, </w:t>
          </w:r>
        </w:p>
        <w:p w14:paraId="16219F0B" w14:textId="6916C6A7" w:rsidR="00F80075" w:rsidRDefault="00BE0842" w:rsidP="000758AA">
          <w:pPr>
            <w:spacing w:line="360" w:lineRule="auto"/>
            <w:rPr>
              <w:rFonts w:ascii="Calibri" w:hAnsi="Calibri" w:cs="Calibri"/>
              <w:szCs w:val="24"/>
            </w:rPr>
          </w:pPr>
          <w:r w:rsidRPr="009843DA">
            <w:rPr>
              <w:rFonts w:ascii="Calibri" w:hAnsi="Calibri" w:cs="Calibri"/>
              <w:szCs w:val="24"/>
            </w:rPr>
            <w:t xml:space="preserve">by </w:t>
          </w:r>
          <w:r w:rsidR="009843DA">
            <w:rPr>
              <w:rFonts w:ascii="Calibri" w:hAnsi="Calibri" w:cs="Calibri"/>
              <w:szCs w:val="24"/>
            </w:rPr>
            <w:t xml:space="preserve">12:00 pm </w:t>
          </w:r>
          <w:r w:rsidRPr="003A45B6">
            <w:rPr>
              <w:rFonts w:ascii="Calibri" w:hAnsi="Calibri" w:cs="Calibri"/>
              <w:szCs w:val="24"/>
            </w:rPr>
            <w:t>C</w:t>
          </w:r>
          <w:r w:rsidR="00E4236A">
            <w:rPr>
              <w:rFonts w:ascii="Calibri" w:hAnsi="Calibri" w:cs="Calibri"/>
              <w:szCs w:val="24"/>
            </w:rPr>
            <w:t>entral Time</w:t>
          </w:r>
          <w:r w:rsidRPr="003A45B6">
            <w:rPr>
              <w:rFonts w:ascii="Calibri" w:hAnsi="Calibri" w:cs="Calibri"/>
              <w:szCs w:val="24"/>
            </w:rPr>
            <w:t xml:space="preserve">. </w:t>
          </w:r>
        </w:p>
        <w:p w14:paraId="66148B74" w14:textId="77777777" w:rsidR="00F80075" w:rsidRDefault="00F80075">
          <w:pPr>
            <w:rPr>
              <w:rFonts w:ascii="Calibri" w:hAnsi="Calibri" w:cs="Calibri"/>
              <w:szCs w:val="24"/>
            </w:rPr>
          </w:pPr>
          <w:r>
            <w:rPr>
              <w:rFonts w:ascii="Calibri" w:hAnsi="Calibri" w:cs="Calibri"/>
              <w:szCs w:val="24"/>
            </w:rPr>
            <w:br w:type="page"/>
          </w:r>
        </w:p>
        <w:p w14:paraId="4345047D" w14:textId="22DF282A" w:rsidR="00BE0842" w:rsidRPr="003A45B6" w:rsidRDefault="00B15174" w:rsidP="00BE0842">
          <w:pPr>
            <w:rPr>
              <w:rFonts w:ascii="Calibri" w:hAnsi="Calibri" w:cs="Calibri"/>
              <w:szCs w:val="24"/>
            </w:rPr>
          </w:pPr>
        </w:p>
      </w:sdtContent>
    </w:sdt>
    <w:sdt>
      <w:sdtPr>
        <w:rPr>
          <w:b/>
          <w:bCs/>
          <w:sz w:val="28"/>
          <w:szCs w:val="28"/>
        </w:rPr>
        <w:id w:val="2110690058"/>
        <w:docPartObj>
          <w:docPartGallery w:val="Table of Contents"/>
          <w:docPartUnique/>
        </w:docPartObj>
      </w:sdtPr>
      <w:sdtEndPr>
        <w:rPr>
          <w:rFonts w:ascii="Calibri" w:hAnsi="Calibri" w:cs="Calibri"/>
          <w:noProof/>
          <w:sz w:val="24"/>
          <w:szCs w:val="24"/>
        </w:rPr>
      </w:sdtEndPr>
      <w:sdtContent>
        <w:p w14:paraId="404BCF7E" w14:textId="25260700" w:rsidR="00083EFE" w:rsidRPr="00DF7E29" w:rsidRDefault="00083EFE" w:rsidP="00DF7E29">
          <w:pPr>
            <w:rPr>
              <w:b/>
              <w:bCs/>
              <w:sz w:val="28"/>
              <w:szCs w:val="28"/>
            </w:rPr>
          </w:pPr>
          <w:r w:rsidRPr="00DF7E29">
            <w:rPr>
              <w:b/>
              <w:bCs/>
              <w:sz w:val="28"/>
              <w:szCs w:val="28"/>
            </w:rPr>
            <w:t>Contents</w:t>
          </w:r>
        </w:p>
        <w:p w14:paraId="2122B179" w14:textId="1964DBB4" w:rsidR="00B95F22" w:rsidRDefault="00083EFE">
          <w:pPr>
            <w:pStyle w:val="TOC1"/>
            <w:tabs>
              <w:tab w:val="right" w:leader="dot" w:pos="10790"/>
            </w:tabs>
            <w:rPr>
              <w:noProof/>
              <w:color w:val="auto"/>
              <w:kern w:val="2"/>
              <w:szCs w:val="24"/>
              <w14:ligatures w14:val="standardContextual"/>
            </w:rPr>
          </w:pPr>
          <w:r w:rsidRPr="003A45B6">
            <w:rPr>
              <w:rFonts w:ascii="Calibri" w:hAnsi="Calibri" w:cs="Calibri"/>
            </w:rPr>
            <w:fldChar w:fldCharType="begin"/>
          </w:r>
          <w:r w:rsidRPr="003A45B6">
            <w:rPr>
              <w:rFonts w:ascii="Calibri" w:hAnsi="Calibri" w:cs="Calibri"/>
            </w:rPr>
            <w:instrText xml:space="preserve"> TOC \o "1-3" \h \z \u </w:instrText>
          </w:r>
          <w:r w:rsidRPr="003A45B6">
            <w:rPr>
              <w:rFonts w:ascii="Calibri" w:hAnsi="Calibri" w:cs="Calibri"/>
            </w:rPr>
            <w:fldChar w:fldCharType="separate"/>
          </w:r>
          <w:hyperlink w:anchor="_Toc241062917" w:history="1">
            <w:r w:rsidR="00B95F22" w:rsidRPr="00FB7272">
              <w:rPr>
                <w:rStyle w:val="Hyperlink"/>
                <w:noProof/>
              </w:rPr>
              <w:t>BACKGROUND</w:t>
            </w:r>
            <w:r w:rsidR="00B95F22">
              <w:rPr>
                <w:noProof/>
                <w:webHidden/>
              </w:rPr>
              <w:tab/>
            </w:r>
            <w:r w:rsidR="00B95F22">
              <w:rPr>
                <w:noProof/>
                <w:webHidden/>
              </w:rPr>
              <w:fldChar w:fldCharType="begin"/>
            </w:r>
            <w:r w:rsidR="00B95F22">
              <w:rPr>
                <w:noProof/>
                <w:webHidden/>
              </w:rPr>
              <w:instrText xml:space="preserve"> PAGEREF _Toc241062917 \h </w:instrText>
            </w:r>
            <w:r w:rsidR="00B95F22">
              <w:rPr>
                <w:noProof/>
                <w:webHidden/>
              </w:rPr>
            </w:r>
            <w:r w:rsidR="00B95F22">
              <w:rPr>
                <w:noProof/>
                <w:webHidden/>
              </w:rPr>
              <w:fldChar w:fldCharType="separate"/>
            </w:r>
            <w:r w:rsidR="00B95F22">
              <w:rPr>
                <w:noProof/>
                <w:webHidden/>
              </w:rPr>
              <w:t>5</w:t>
            </w:r>
            <w:r w:rsidR="00B95F22">
              <w:rPr>
                <w:noProof/>
                <w:webHidden/>
              </w:rPr>
              <w:fldChar w:fldCharType="end"/>
            </w:r>
          </w:hyperlink>
        </w:p>
        <w:p w14:paraId="4AFF231B" w14:textId="26F305D7" w:rsidR="00B95F22" w:rsidRDefault="00B95F22">
          <w:pPr>
            <w:pStyle w:val="TOC1"/>
            <w:tabs>
              <w:tab w:val="right" w:leader="dot" w:pos="10790"/>
            </w:tabs>
            <w:rPr>
              <w:noProof/>
              <w:color w:val="auto"/>
              <w:kern w:val="2"/>
              <w:szCs w:val="24"/>
              <w14:ligatures w14:val="standardContextual"/>
            </w:rPr>
          </w:pPr>
          <w:hyperlink w:anchor="_Toc241062918" w:history="1">
            <w:r w:rsidRPr="00FB7272">
              <w:rPr>
                <w:rStyle w:val="Hyperlink"/>
                <w:noProof/>
              </w:rPr>
              <w:t>INTENT TO SUBMIT</w:t>
            </w:r>
            <w:r>
              <w:rPr>
                <w:noProof/>
                <w:webHidden/>
              </w:rPr>
              <w:tab/>
            </w:r>
            <w:r>
              <w:rPr>
                <w:noProof/>
                <w:webHidden/>
              </w:rPr>
              <w:fldChar w:fldCharType="begin"/>
            </w:r>
            <w:r>
              <w:rPr>
                <w:noProof/>
                <w:webHidden/>
              </w:rPr>
              <w:instrText xml:space="preserve"> PAGEREF _Toc241062918 \h </w:instrText>
            </w:r>
            <w:r>
              <w:rPr>
                <w:noProof/>
                <w:webHidden/>
              </w:rPr>
            </w:r>
            <w:r>
              <w:rPr>
                <w:noProof/>
                <w:webHidden/>
              </w:rPr>
              <w:fldChar w:fldCharType="separate"/>
            </w:r>
            <w:r>
              <w:rPr>
                <w:noProof/>
                <w:webHidden/>
              </w:rPr>
              <w:t>5</w:t>
            </w:r>
            <w:r>
              <w:rPr>
                <w:noProof/>
                <w:webHidden/>
              </w:rPr>
              <w:fldChar w:fldCharType="end"/>
            </w:r>
          </w:hyperlink>
        </w:p>
        <w:p w14:paraId="38F2ACD5" w14:textId="623D9620" w:rsidR="00B95F22" w:rsidRDefault="00B95F22">
          <w:pPr>
            <w:pStyle w:val="TOC1"/>
            <w:tabs>
              <w:tab w:val="right" w:leader="dot" w:pos="10790"/>
            </w:tabs>
            <w:rPr>
              <w:noProof/>
              <w:color w:val="auto"/>
              <w:kern w:val="2"/>
              <w:szCs w:val="24"/>
              <w14:ligatures w14:val="standardContextual"/>
            </w:rPr>
          </w:pPr>
          <w:hyperlink w:anchor="_Toc241062919" w:history="1">
            <w:r w:rsidRPr="00FB7272">
              <w:rPr>
                <w:rStyle w:val="Hyperlink"/>
                <w:noProof/>
              </w:rPr>
              <w:t>BUSINESS GOALS AND OBJECTIVES</w:t>
            </w:r>
            <w:r>
              <w:rPr>
                <w:noProof/>
                <w:webHidden/>
              </w:rPr>
              <w:tab/>
            </w:r>
            <w:r>
              <w:rPr>
                <w:noProof/>
                <w:webHidden/>
              </w:rPr>
              <w:fldChar w:fldCharType="begin"/>
            </w:r>
            <w:r>
              <w:rPr>
                <w:noProof/>
                <w:webHidden/>
              </w:rPr>
              <w:instrText xml:space="preserve"> PAGEREF _Toc241062919 \h </w:instrText>
            </w:r>
            <w:r>
              <w:rPr>
                <w:noProof/>
                <w:webHidden/>
              </w:rPr>
            </w:r>
            <w:r>
              <w:rPr>
                <w:noProof/>
                <w:webHidden/>
              </w:rPr>
              <w:fldChar w:fldCharType="separate"/>
            </w:r>
            <w:r>
              <w:rPr>
                <w:noProof/>
                <w:webHidden/>
              </w:rPr>
              <w:t>5</w:t>
            </w:r>
            <w:r>
              <w:rPr>
                <w:noProof/>
                <w:webHidden/>
              </w:rPr>
              <w:fldChar w:fldCharType="end"/>
            </w:r>
          </w:hyperlink>
        </w:p>
        <w:p w14:paraId="50DD420B" w14:textId="131E5DE8" w:rsidR="00B95F22" w:rsidRDefault="00B95F22">
          <w:pPr>
            <w:pStyle w:val="TOC1"/>
            <w:tabs>
              <w:tab w:val="right" w:leader="dot" w:pos="10790"/>
            </w:tabs>
            <w:rPr>
              <w:noProof/>
              <w:color w:val="auto"/>
              <w:kern w:val="2"/>
              <w:szCs w:val="24"/>
              <w14:ligatures w14:val="standardContextual"/>
            </w:rPr>
          </w:pPr>
          <w:hyperlink w:anchor="_Toc241062920" w:history="1">
            <w:r w:rsidRPr="00FB7272">
              <w:rPr>
                <w:rStyle w:val="Hyperlink"/>
                <w:noProof/>
              </w:rPr>
              <w:t>SCHEDULE</w:t>
            </w:r>
            <w:r>
              <w:rPr>
                <w:noProof/>
                <w:webHidden/>
              </w:rPr>
              <w:tab/>
            </w:r>
            <w:r>
              <w:rPr>
                <w:noProof/>
                <w:webHidden/>
              </w:rPr>
              <w:fldChar w:fldCharType="begin"/>
            </w:r>
            <w:r>
              <w:rPr>
                <w:noProof/>
                <w:webHidden/>
              </w:rPr>
              <w:instrText xml:space="preserve"> PAGEREF _Toc241062920 \h </w:instrText>
            </w:r>
            <w:r>
              <w:rPr>
                <w:noProof/>
                <w:webHidden/>
              </w:rPr>
            </w:r>
            <w:r>
              <w:rPr>
                <w:noProof/>
                <w:webHidden/>
              </w:rPr>
              <w:fldChar w:fldCharType="separate"/>
            </w:r>
            <w:r>
              <w:rPr>
                <w:noProof/>
                <w:webHidden/>
              </w:rPr>
              <w:t>6</w:t>
            </w:r>
            <w:r>
              <w:rPr>
                <w:noProof/>
                <w:webHidden/>
              </w:rPr>
              <w:fldChar w:fldCharType="end"/>
            </w:r>
          </w:hyperlink>
        </w:p>
        <w:p w14:paraId="533B7198" w14:textId="5786A4AA" w:rsidR="00B95F22" w:rsidRDefault="00B95F22">
          <w:pPr>
            <w:pStyle w:val="TOC3"/>
            <w:rPr>
              <w:noProof/>
              <w:color w:val="auto"/>
              <w:kern w:val="2"/>
              <w:szCs w:val="24"/>
              <w14:ligatures w14:val="standardContextual"/>
            </w:rPr>
          </w:pPr>
          <w:hyperlink w:anchor="_Toc241062921" w:history="1">
            <w:r w:rsidRPr="00FB7272">
              <w:rPr>
                <w:rStyle w:val="Hyperlink"/>
                <w:rFonts w:ascii="Calibri" w:hAnsi="Calibri" w:cs="Calibri"/>
                <w:noProof/>
              </w:rPr>
              <w:t>Definitions</w:t>
            </w:r>
            <w:r>
              <w:rPr>
                <w:noProof/>
                <w:webHidden/>
              </w:rPr>
              <w:tab/>
            </w:r>
            <w:r>
              <w:rPr>
                <w:noProof/>
                <w:webHidden/>
              </w:rPr>
              <w:fldChar w:fldCharType="begin"/>
            </w:r>
            <w:r>
              <w:rPr>
                <w:noProof/>
                <w:webHidden/>
              </w:rPr>
              <w:instrText xml:space="preserve"> PAGEREF _Toc241062921 \h </w:instrText>
            </w:r>
            <w:r>
              <w:rPr>
                <w:noProof/>
                <w:webHidden/>
              </w:rPr>
            </w:r>
            <w:r>
              <w:rPr>
                <w:noProof/>
                <w:webHidden/>
              </w:rPr>
              <w:fldChar w:fldCharType="separate"/>
            </w:r>
            <w:r>
              <w:rPr>
                <w:noProof/>
                <w:webHidden/>
              </w:rPr>
              <w:t>7</w:t>
            </w:r>
            <w:r>
              <w:rPr>
                <w:noProof/>
                <w:webHidden/>
              </w:rPr>
              <w:fldChar w:fldCharType="end"/>
            </w:r>
          </w:hyperlink>
        </w:p>
        <w:p w14:paraId="2A81A6A4" w14:textId="2693CE94" w:rsidR="00B95F22" w:rsidRDefault="00B95F22">
          <w:pPr>
            <w:pStyle w:val="TOC1"/>
            <w:tabs>
              <w:tab w:val="right" w:leader="dot" w:pos="10790"/>
            </w:tabs>
            <w:rPr>
              <w:noProof/>
              <w:color w:val="auto"/>
              <w:kern w:val="2"/>
              <w:szCs w:val="24"/>
              <w14:ligatures w14:val="standardContextual"/>
            </w:rPr>
          </w:pPr>
          <w:hyperlink w:anchor="_Toc241062922" w:history="1">
            <w:r w:rsidRPr="00FB7272">
              <w:rPr>
                <w:rStyle w:val="Hyperlink"/>
                <w:noProof/>
              </w:rPr>
              <w:t>CCC TECHNICAL ENVIRONMENT OVERVIEW</w:t>
            </w:r>
            <w:r>
              <w:rPr>
                <w:noProof/>
                <w:webHidden/>
              </w:rPr>
              <w:tab/>
            </w:r>
            <w:r>
              <w:rPr>
                <w:noProof/>
                <w:webHidden/>
              </w:rPr>
              <w:fldChar w:fldCharType="begin"/>
            </w:r>
            <w:r>
              <w:rPr>
                <w:noProof/>
                <w:webHidden/>
              </w:rPr>
              <w:instrText xml:space="preserve"> PAGEREF _Toc241062922 \h </w:instrText>
            </w:r>
            <w:r>
              <w:rPr>
                <w:noProof/>
                <w:webHidden/>
              </w:rPr>
            </w:r>
            <w:r>
              <w:rPr>
                <w:noProof/>
                <w:webHidden/>
              </w:rPr>
              <w:fldChar w:fldCharType="separate"/>
            </w:r>
            <w:r>
              <w:rPr>
                <w:noProof/>
                <w:webHidden/>
              </w:rPr>
              <w:t>8</w:t>
            </w:r>
            <w:r>
              <w:rPr>
                <w:noProof/>
                <w:webHidden/>
              </w:rPr>
              <w:fldChar w:fldCharType="end"/>
            </w:r>
          </w:hyperlink>
        </w:p>
        <w:p w14:paraId="4AE2B3ED" w14:textId="450A54FB" w:rsidR="00B95F22" w:rsidRDefault="00B95F22">
          <w:pPr>
            <w:pStyle w:val="TOC3"/>
            <w:rPr>
              <w:noProof/>
              <w:color w:val="auto"/>
              <w:kern w:val="2"/>
              <w:szCs w:val="24"/>
              <w14:ligatures w14:val="standardContextual"/>
            </w:rPr>
          </w:pPr>
          <w:hyperlink w:anchor="_Toc241062923" w:history="1">
            <w:r w:rsidRPr="00FB7272">
              <w:rPr>
                <w:rStyle w:val="Hyperlink"/>
                <w:rFonts w:ascii="Calibri" w:hAnsi="Calibri" w:cs="Calibri"/>
                <w:noProof/>
              </w:rPr>
              <w:t>5.1 - Institutional Context</w:t>
            </w:r>
            <w:r>
              <w:rPr>
                <w:noProof/>
                <w:webHidden/>
              </w:rPr>
              <w:tab/>
            </w:r>
            <w:r>
              <w:rPr>
                <w:noProof/>
                <w:webHidden/>
              </w:rPr>
              <w:fldChar w:fldCharType="begin"/>
            </w:r>
            <w:r>
              <w:rPr>
                <w:noProof/>
                <w:webHidden/>
              </w:rPr>
              <w:instrText xml:space="preserve"> PAGEREF _Toc241062923 \h </w:instrText>
            </w:r>
            <w:r>
              <w:rPr>
                <w:noProof/>
                <w:webHidden/>
              </w:rPr>
            </w:r>
            <w:r>
              <w:rPr>
                <w:noProof/>
                <w:webHidden/>
              </w:rPr>
              <w:fldChar w:fldCharType="separate"/>
            </w:r>
            <w:r>
              <w:rPr>
                <w:noProof/>
                <w:webHidden/>
              </w:rPr>
              <w:t>8</w:t>
            </w:r>
            <w:r>
              <w:rPr>
                <w:noProof/>
                <w:webHidden/>
              </w:rPr>
              <w:fldChar w:fldCharType="end"/>
            </w:r>
          </w:hyperlink>
        </w:p>
        <w:p w14:paraId="761D5679" w14:textId="7B1BA7A0" w:rsidR="00B95F22" w:rsidRDefault="00B95F22">
          <w:pPr>
            <w:pStyle w:val="TOC3"/>
            <w:rPr>
              <w:noProof/>
              <w:color w:val="auto"/>
              <w:kern w:val="2"/>
              <w:szCs w:val="24"/>
              <w14:ligatures w14:val="standardContextual"/>
            </w:rPr>
          </w:pPr>
          <w:hyperlink w:anchor="_Toc241062924" w:history="1">
            <w:r w:rsidRPr="00FB7272">
              <w:rPr>
                <w:rStyle w:val="Hyperlink"/>
                <w:rFonts w:ascii="Calibri" w:hAnsi="Calibri" w:cs="Calibri"/>
                <w:noProof/>
              </w:rPr>
              <w:t>5.2 - PeopleSoft Application Environment</w:t>
            </w:r>
            <w:r>
              <w:rPr>
                <w:noProof/>
                <w:webHidden/>
              </w:rPr>
              <w:tab/>
            </w:r>
            <w:r>
              <w:rPr>
                <w:noProof/>
                <w:webHidden/>
              </w:rPr>
              <w:fldChar w:fldCharType="begin"/>
            </w:r>
            <w:r>
              <w:rPr>
                <w:noProof/>
                <w:webHidden/>
              </w:rPr>
              <w:instrText xml:space="preserve"> PAGEREF _Toc241062924 \h </w:instrText>
            </w:r>
            <w:r>
              <w:rPr>
                <w:noProof/>
                <w:webHidden/>
              </w:rPr>
            </w:r>
            <w:r>
              <w:rPr>
                <w:noProof/>
                <w:webHidden/>
              </w:rPr>
              <w:fldChar w:fldCharType="separate"/>
            </w:r>
            <w:r>
              <w:rPr>
                <w:noProof/>
                <w:webHidden/>
              </w:rPr>
              <w:t>8</w:t>
            </w:r>
            <w:r>
              <w:rPr>
                <w:noProof/>
                <w:webHidden/>
              </w:rPr>
              <w:fldChar w:fldCharType="end"/>
            </w:r>
          </w:hyperlink>
        </w:p>
        <w:p w14:paraId="5E8B55D1" w14:textId="1E88F194" w:rsidR="00B95F22" w:rsidRDefault="00B95F22">
          <w:pPr>
            <w:pStyle w:val="TOC3"/>
            <w:rPr>
              <w:noProof/>
              <w:color w:val="auto"/>
              <w:kern w:val="2"/>
              <w:szCs w:val="24"/>
              <w14:ligatures w14:val="standardContextual"/>
            </w:rPr>
          </w:pPr>
          <w:hyperlink w:anchor="_Toc241062925" w:history="1">
            <w:r w:rsidRPr="00FB7272">
              <w:rPr>
                <w:rStyle w:val="Hyperlink"/>
                <w:rFonts w:ascii="Calibri" w:hAnsi="Calibri" w:cs="Calibri"/>
                <w:noProof/>
              </w:rPr>
              <w:t>5.3 - AWS Hosting Infrastructure and Oracle Database</w:t>
            </w:r>
            <w:r>
              <w:rPr>
                <w:noProof/>
                <w:webHidden/>
              </w:rPr>
              <w:tab/>
            </w:r>
            <w:r>
              <w:rPr>
                <w:noProof/>
                <w:webHidden/>
              </w:rPr>
              <w:fldChar w:fldCharType="begin"/>
            </w:r>
            <w:r>
              <w:rPr>
                <w:noProof/>
                <w:webHidden/>
              </w:rPr>
              <w:instrText xml:space="preserve"> PAGEREF _Toc241062925 \h </w:instrText>
            </w:r>
            <w:r>
              <w:rPr>
                <w:noProof/>
                <w:webHidden/>
              </w:rPr>
            </w:r>
            <w:r>
              <w:rPr>
                <w:noProof/>
                <w:webHidden/>
              </w:rPr>
              <w:fldChar w:fldCharType="separate"/>
            </w:r>
            <w:r>
              <w:rPr>
                <w:noProof/>
                <w:webHidden/>
              </w:rPr>
              <w:t>9</w:t>
            </w:r>
            <w:r>
              <w:rPr>
                <w:noProof/>
                <w:webHidden/>
              </w:rPr>
              <w:fldChar w:fldCharType="end"/>
            </w:r>
          </w:hyperlink>
        </w:p>
        <w:p w14:paraId="2268287E" w14:textId="08B679E3" w:rsidR="00B95F22" w:rsidRDefault="00B95F22">
          <w:pPr>
            <w:pStyle w:val="TOC3"/>
            <w:rPr>
              <w:noProof/>
              <w:color w:val="auto"/>
              <w:kern w:val="2"/>
              <w:szCs w:val="24"/>
              <w14:ligatures w14:val="standardContextual"/>
            </w:rPr>
          </w:pPr>
          <w:hyperlink w:anchor="_Toc241062926" w:history="1">
            <w:r w:rsidRPr="00FB7272">
              <w:rPr>
                <w:rStyle w:val="Hyperlink"/>
                <w:rFonts w:ascii="Calibri" w:hAnsi="Calibri" w:cs="Calibri"/>
                <w:noProof/>
              </w:rPr>
              <w:t>5.4 - Oracle Database on AWS</w:t>
            </w:r>
            <w:r>
              <w:rPr>
                <w:noProof/>
                <w:webHidden/>
              </w:rPr>
              <w:tab/>
            </w:r>
            <w:r>
              <w:rPr>
                <w:noProof/>
                <w:webHidden/>
              </w:rPr>
              <w:fldChar w:fldCharType="begin"/>
            </w:r>
            <w:r>
              <w:rPr>
                <w:noProof/>
                <w:webHidden/>
              </w:rPr>
              <w:instrText xml:space="preserve"> PAGEREF _Toc241062926 \h </w:instrText>
            </w:r>
            <w:r>
              <w:rPr>
                <w:noProof/>
                <w:webHidden/>
              </w:rPr>
            </w:r>
            <w:r>
              <w:rPr>
                <w:noProof/>
                <w:webHidden/>
              </w:rPr>
              <w:fldChar w:fldCharType="separate"/>
            </w:r>
            <w:r>
              <w:rPr>
                <w:noProof/>
                <w:webHidden/>
              </w:rPr>
              <w:t>9</w:t>
            </w:r>
            <w:r>
              <w:rPr>
                <w:noProof/>
                <w:webHidden/>
              </w:rPr>
              <w:fldChar w:fldCharType="end"/>
            </w:r>
          </w:hyperlink>
        </w:p>
        <w:p w14:paraId="10E61D07" w14:textId="3EBCB8EE" w:rsidR="00B95F22" w:rsidRDefault="00B95F22">
          <w:pPr>
            <w:pStyle w:val="TOC3"/>
            <w:rPr>
              <w:noProof/>
              <w:color w:val="auto"/>
              <w:kern w:val="2"/>
              <w:szCs w:val="24"/>
              <w14:ligatures w14:val="standardContextual"/>
            </w:rPr>
          </w:pPr>
          <w:hyperlink w:anchor="_Toc241062927" w:history="1">
            <w:r w:rsidRPr="00FB7272">
              <w:rPr>
                <w:rStyle w:val="Hyperlink"/>
                <w:rFonts w:ascii="Calibri" w:hAnsi="Calibri" w:cs="Calibri"/>
                <w:noProof/>
              </w:rPr>
              <w:t>5.5 - Network Connectivity</w:t>
            </w:r>
            <w:r>
              <w:rPr>
                <w:noProof/>
                <w:webHidden/>
              </w:rPr>
              <w:tab/>
            </w:r>
            <w:r>
              <w:rPr>
                <w:noProof/>
                <w:webHidden/>
              </w:rPr>
              <w:fldChar w:fldCharType="begin"/>
            </w:r>
            <w:r>
              <w:rPr>
                <w:noProof/>
                <w:webHidden/>
              </w:rPr>
              <w:instrText xml:space="preserve"> PAGEREF _Toc241062927 \h </w:instrText>
            </w:r>
            <w:r>
              <w:rPr>
                <w:noProof/>
                <w:webHidden/>
              </w:rPr>
            </w:r>
            <w:r>
              <w:rPr>
                <w:noProof/>
                <w:webHidden/>
              </w:rPr>
              <w:fldChar w:fldCharType="separate"/>
            </w:r>
            <w:r>
              <w:rPr>
                <w:noProof/>
                <w:webHidden/>
              </w:rPr>
              <w:t>10</w:t>
            </w:r>
            <w:r>
              <w:rPr>
                <w:noProof/>
                <w:webHidden/>
              </w:rPr>
              <w:fldChar w:fldCharType="end"/>
            </w:r>
          </w:hyperlink>
        </w:p>
        <w:p w14:paraId="66F4524F" w14:textId="0F7CAED1" w:rsidR="00B95F22" w:rsidRDefault="00B95F22">
          <w:pPr>
            <w:pStyle w:val="TOC3"/>
            <w:rPr>
              <w:noProof/>
              <w:color w:val="auto"/>
              <w:kern w:val="2"/>
              <w:szCs w:val="24"/>
              <w14:ligatures w14:val="standardContextual"/>
            </w:rPr>
          </w:pPr>
          <w:hyperlink w:anchor="_Toc241062928" w:history="1">
            <w:r w:rsidRPr="00FB7272">
              <w:rPr>
                <w:rStyle w:val="Hyperlink"/>
                <w:rFonts w:ascii="Calibri" w:hAnsi="Calibri" w:cs="Calibri"/>
                <w:noProof/>
              </w:rPr>
              <w:t>5.6 - AWS Direct Connect</w:t>
            </w:r>
            <w:r>
              <w:rPr>
                <w:noProof/>
                <w:webHidden/>
              </w:rPr>
              <w:tab/>
            </w:r>
            <w:r>
              <w:rPr>
                <w:noProof/>
                <w:webHidden/>
              </w:rPr>
              <w:fldChar w:fldCharType="begin"/>
            </w:r>
            <w:r>
              <w:rPr>
                <w:noProof/>
                <w:webHidden/>
              </w:rPr>
              <w:instrText xml:space="preserve"> PAGEREF _Toc241062928 \h </w:instrText>
            </w:r>
            <w:r>
              <w:rPr>
                <w:noProof/>
                <w:webHidden/>
              </w:rPr>
            </w:r>
            <w:r>
              <w:rPr>
                <w:noProof/>
                <w:webHidden/>
              </w:rPr>
              <w:fldChar w:fldCharType="separate"/>
            </w:r>
            <w:r>
              <w:rPr>
                <w:noProof/>
                <w:webHidden/>
              </w:rPr>
              <w:t>10</w:t>
            </w:r>
            <w:r>
              <w:rPr>
                <w:noProof/>
                <w:webHidden/>
              </w:rPr>
              <w:fldChar w:fldCharType="end"/>
            </w:r>
          </w:hyperlink>
        </w:p>
        <w:p w14:paraId="46068674" w14:textId="0C49580A" w:rsidR="00B95F22" w:rsidRDefault="00B95F22">
          <w:pPr>
            <w:pStyle w:val="TOC3"/>
            <w:rPr>
              <w:noProof/>
              <w:color w:val="auto"/>
              <w:kern w:val="2"/>
              <w:szCs w:val="24"/>
              <w14:ligatures w14:val="standardContextual"/>
            </w:rPr>
          </w:pPr>
          <w:hyperlink w:anchor="_Toc241062929" w:history="1">
            <w:r w:rsidRPr="00FB7272">
              <w:rPr>
                <w:rStyle w:val="Hyperlink"/>
                <w:rFonts w:ascii="Calibri" w:hAnsi="Calibri" w:cs="Calibri"/>
                <w:noProof/>
              </w:rPr>
              <w:t>5.7 - VPN Connectivity</w:t>
            </w:r>
            <w:r>
              <w:rPr>
                <w:noProof/>
                <w:webHidden/>
              </w:rPr>
              <w:tab/>
            </w:r>
            <w:r>
              <w:rPr>
                <w:noProof/>
                <w:webHidden/>
              </w:rPr>
              <w:fldChar w:fldCharType="begin"/>
            </w:r>
            <w:r>
              <w:rPr>
                <w:noProof/>
                <w:webHidden/>
              </w:rPr>
              <w:instrText xml:space="preserve"> PAGEREF _Toc241062929 \h </w:instrText>
            </w:r>
            <w:r>
              <w:rPr>
                <w:noProof/>
                <w:webHidden/>
              </w:rPr>
            </w:r>
            <w:r>
              <w:rPr>
                <w:noProof/>
                <w:webHidden/>
              </w:rPr>
              <w:fldChar w:fldCharType="separate"/>
            </w:r>
            <w:r>
              <w:rPr>
                <w:noProof/>
                <w:webHidden/>
              </w:rPr>
              <w:t>10</w:t>
            </w:r>
            <w:r>
              <w:rPr>
                <w:noProof/>
                <w:webHidden/>
              </w:rPr>
              <w:fldChar w:fldCharType="end"/>
            </w:r>
          </w:hyperlink>
        </w:p>
        <w:p w14:paraId="0360DD3F" w14:textId="7E652253" w:rsidR="00B95F22" w:rsidRDefault="00B95F22">
          <w:pPr>
            <w:pStyle w:val="TOC3"/>
            <w:rPr>
              <w:noProof/>
              <w:color w:val="auto"/>
              <w:kern w:val="2"/>
              <w:szCs w:val="24"/>
              <w14:ligatures w14:val="standardContextual"/>
            </w:rPr>
          </w:pPr>
          <w:hyperlink w:anchor="_Toc241062930" w:history="1">
            <w:r w:rsidRPr="00FB7272">
              <w:rPr>
                <w:rStyle w:val="Hyperlink"/>
                <w:rFonts w:ascii="Calibri" w:hAnsi="Calibri" w:cs="Calibri"/>
                <w:noProof/>
              </w:rPr>
              <w:t>5.8 - Identity, Access, and Security Infrastructure</w:t>
            </w:r>
            <w:r>
              <w:rPr>
                <w:noProof/>
                <w:webHidden/>
              </w:rPr>
              <w:tab/>
            </w:r>
            <w:r>
              <w:rPr>
                <w:noProof/>
                <w:webHidden/>
              </w:rPr>
              <w:fldChar w:fldCharType="begin"/>
            </w:r>
            <w:r>
              <w:rPr>
                <w:noProof/>
                <w:webHidden/>
              </w:rPr>
              <w:instrText xml:space="preserve"> PAGEREF _Toc241062930 \h </w:instrText>
            </w:r>
            <w:r>
              <w:rPr>
                <w:noProof/>
                <w:webHidden/>
              </w:rPr>
            </w:r>
            <w:r>
              <w:rPr>
                <w:noProof/>
                <w:webHidden/>
              </w:rPr>
              <w:fldChar w:fldCharType="separate"/>
            </w:r>
            <w:r>
              <w:rPr>
                <w:noProof/>
                <w:webHidden/>
              </w:rPr>
              <w:t>10</w:t>
            </w:r>
            <w:r>
              <w:rPr>
                <w:noProof/>
                <w:webHidden/>
              </w:rPr>
              <w:fldChar w:fldCharType="end"/>
            </w:r>
          </w:hyperlink>
        </w:p>
        <w:p w14:paraId="361469D7" w14:textId="7CF5F3C5" w:rsidR="00B95F22" w:rsidRDefault="00B95F22">
          <w:pPr>
            <w:pStyle w:val="TOC3"/>
            <w:rPr>
              <w:noProof/>
              <w:color w:val="auto"/>
              <w:kern w:val="2"/>
              <w:szCs w:val="24"/>
              <w14:ligatures w14:val="standardContextual"/>
            </w:rPr>
          </w:pPr>
          <w:hyperlink w:anchor="_Toc241062931" w:history="1">
            <w:r w:rsidRPr="00FB7272">
              <w:rPr>
                <w:rStyle w:val="Hyperlink"/>
                <w:rFonts w:ascii="Calibri" w:hAnsi="Calibri" w:cs="Calibri"/>
                <w:noProof/>
              </w:rPr>
              <w:t>5.9 - Microsoft Entra ID Integration</w:t>
            </w:r>
            <w:r>
              <w:rPr>
                <w:noProof/>
                <w:webHidden/>
              </w:rPr>
              <w:tab/>
            </w:r>
            <w:r>
              <w:rPr>
                <w:noProof/>
                <w:webHidden/>
              </w:rPr>
              <w:fldChar w:fldCharType="begin"/>
            </w:r>
            <w:r>
              <w:rPr>
                <w:noProof/>
                <w:webHidden/>
              </w:rPr>
              <w:instrText xml:space="preserve"> PAGEREF _Toc241062931 \h </w:instrText>
            </w:r>
            <w:r>
              <w:rPr>
                <w:noProof/>
                <w:webHidden/>
              </w:rPr>
            </w:r>
            <w:r>
              <w:rPr>
                <w:noProof/>
                <w:webHidden/>
              </w:rPr>
              <w:fldChar w:fldCharType="separate"/>
            </w:r>
            <w:r>
              <w:rPr>
                <w:noProof/>
                <w:webHidden/>
              </w:rPr>
              <w:t>10</w:t>
            </w:r>
            <w:r>
              <w:rPr>
                <w:noProof/>
                <w:webHidden/>
              </w:rPr>
              <w:fldChar w:fldCharType="end"/>
            </w:r>
          </w:hyperlink>
        </w:p>
        <w:p w14:paraId="482D4089" w14:textId="49338400" w:rsidR="00B95F22" w:rsidRDefault="00B95F22">
          <w:pPr>
            <w:pStyle w:val="TOC3"/>
            <w:rPr>
              <w:noProof/>
              <w:color w:val="auto"/>
              <w:kern w:val="2"/>
              <w:szCs w:val="24"/>
              <w14:ligatures w14:val="standardContextual"/>
            </w:rPr>
          </w:pPr>
          <w:hyperlink w:anchor="_Toc241062932" w:history="1">
            <w:r w:rsidRPr="00FB7272">
              <w:rPr>
                <w:rStyle w:val="Hyperlink"/>
                <w:rFonts w:ascii="Calibri" w:hAnsi="Calibri" w:cs="Calibri"/>
                <w:noProof/>
              </w:rPr>
              <w:t>5.10 - Single Sign-On (SSO)</w:t>
            </w:r>
            <w:r>
              <w:rPr>
                <w:noProof/>
                <w:webHidden/>
              </w:rPr>
              <w:tab/>
            </w:r>
            <w:r>
              <w:rPr>
                <w:noProof/>
                <w:webHidden/>
              </w:rPr>
              <w:fldChar w:fldCharType="begin"/>
            </w:r>
            <w:r>
              <w:rPr>
                <w:noProof/>
                <w:webHidden/>
              </w:rPr>
              <w:instrText xml:space="preserve"> PAGEREF _Toc241062932 \h </w:instrText>
            </w:r>
            <w:r>
              <w:rPr>
                <w:noProof/>
                <w:webHidden/>
              </w:rPr>
            </w:r>
            <w:r>
              <w:rPr>
                <w:noProof/>
                <w:webHidden/>
              </w:rPr>
              <w:fldChar w:fldCharType="separate"/>
            </w:r>
            <w:r>
              <w:rPr>
                <w:noProof/>
                <w:webHidden/>
              </w:rPr>
              <w:t>10</w:t>
            </w:r>
            <w:r>
              <w:rPr>
                <w:noProof/>
                <w:webHidden/>
              </w:rPr>
              <w:fldChar w:fldCharType="end"/>
            </w:r>
          </w:hyperlink>
        </w:p>
        <w:p w14:paraId="3EA84CE3" w14:textId="6A8CF86B" w:rsidR="00B95F22" w:rsidRDefault="00B95F22">
          <w:pPr>
            <w:pStyle w:val="TOC3"/>
            <w:rPr>
              <w:noProof/>
              <w:color w:val="auto"/>
              <w:kern w:val="2"/>
              <w:szCs w:val="24"/>
              <w14:ligatures w14:val="standardContextual"/>
            </w:rPr>
          </w:pPr>
          <w:hyperlink w:anchor="_Toc241062934" w:history="1">
            <w:r w:rsidRPr="00FB7272">
              <w:rPr>
                <w:rStyle w:val="Hyperlink"/>
                <w:rFonts w:ascii="Calibri" w:hAnsi="Calibri" w:cs="Calibri"/>
                <w:noProof/>
              </w:rPr>
              <w:t>5.11 - Multi-Factor Authentication (MFA)</w:t>
            </w:r>
            <w:r>
              <w:rPr>
                <w:noProof/>
                <w:webHidden/>
              </w:rPr>
              <w:tab/>
            </w:r>
            <w:r>
              <w:rPr>
                <w:noProof/>
                <w:webHidden/>
              </w:rPr>
              <w:fldChar w:fldCharType="begin"/>
            </w:r>
            <w:r>
              <w:rPr>
                <w:noProof/>
                <w:webHidden/>
              </w:rPr>
              <w:instrText xml:space="preserve"> PAGEREF _Toc241062934 \h </w:instrText>
            </w:r>
            <w:r>
              <w:rPr>
                <w:noProof/>
                <w:webHidden/>
              </w:rPr>
            </w:r>
            <w:r>
              <w:rPr>
                <w:noProof/>
                <w:webHidden/>
              </w:rPr>
              <w:fldChar w:fldCharType="separate"/>
            </w:r>
            <w:r>
              <w:rPr>
                <w:noProof/>
                <w:webHidden/>
              </w:rPr>
              <w:t>11</w:t>
            </w:r>
            <w:r>
              <w:rPr>
                <w:noProof/>
                <w:webHidden/>
              </w:rPr>
              <w:fldChar w:fldCharType="end"/>
            </w:r>
          </w:hyperlink>
        </w:p>
        <w:p w14:paraId="599A7848" w14:textId="073FED02" w:rsidR="00B95F22" w:rsidRDefault="00B95F22">
          <w:pPr>
            <w:pStyle w:val="TOC3"/>
            <w:rPr>
              <w:noProof/>
              <w:color w:val="auto"/>
              <w:kern w:val="2"/>
              <w:szCs w:val="24"/>
              <w14:ligatures w14:val="standardContextual"/>
            </w:rPr>
          </w:pPr>
          <w:hyperlink w:anchor="_Toc241062935" w:history="1">
            <w:r w:rsidRPr="00FB7272">
              <w:rPr>
                <w:rStyle w:val="Hyperlink"/>
                <w:rFonts w:ascii="Calibri" w:hAnsi="Calibri" w:cs="Calibri"/>
                <w:noProof/>
              </w:rPr>
              <w:t>5.12 - API Development and Integration Capability</w:t>
            </w:r>
            <w:r>
              <w:rPr>
                <w:noProof/>
                <w:webHidden/>
              </w:rPr>
              <w:tab/>
            </w:r>
            <w:r>
              <w:rPr>
                <w:noProof/>
                <w:webHidden/>
              </w:rPr>
              <w:fldChar w:fldCharType="begin"/>
            </w:r>
            <w:r>
              <w:rPr>
                <w:noProof/>
                <w:webHidden/>
              </w:rPr>
              <w:instrText xml:space="preserve"> PAGEREF _Toc241062935 \h </w:instrText>
            </w:r>
            <w:r>
              <w:rPr>
                <w:noProof/>
                <w:webHidden/>
              </w:rPr>
            </w:r>
            <w:r>
              <w:rPr>
                <w:noProof/>
                <w:webHidden/>
              </w:rPr>
              <w:fldChar w:fldCharType="separate"/>
            </w:r>
            <w:r>
              <w:rPr>
                <w:noProof/>
                <w:webHidden/>
              </w:rPr>
              <w:t>11</w:t>
            </w:r>
            <w:r>
              <w:rPr>
                <w:noProof/>
                <w:webHidden/>
              </w:rPr>
              <w:fldChar w:fldCharType="end"/>
            </w:r>
          </w:hyperlink>
        </w:p>
        <w:p w14:paraId="16053781" w14:textId="15D79075" w:rsidR="00B95F22" w:rsidRDefault="00B95F22">
          <w:pPr>
            <w:pStyle w:val="TOC3"/>
            <w:rPr>
              <w:noProof/>
              <w:color w:val="auto"/>
              <w:kern w:val="2"/>
              <w:szCs w:val="24"/>
              <w14:ligatures w14:val="standardContextual"/>
            </w:rPr>
          </w:pPr>
          <w:hyperlink w:anchor="_Toc241062936" w:history="1">
            <w:r w:rsidRPr="00FB7272">
              <w:rPr>
                <w:rStyle w:val="Hyperlink"/>
                <w:rFonts w:ascii="Calibri" w:hAnsi="Calibri" w:cs="Calibri"/>
                <w:noProof/>
              </w:rPr>
              <w:t>5.13 - Environment Structure</w:t>
            </w:r>
            <w:r>
              <w:rPr>
                <w:noProof/>
                <w:webHidden/>
              </w:rPr>
              <w:tab/>
            </w:r>
            <w:r>
              <w:rPr>
                <w:noProof/>
                <w:webHidden/>
              </w:rPr>
              <w:fldChar w:fldCharType="begin"/>
            </w:r>
            <w:r>
              <w:rPr>
                <w:noProof/>
                <w:webHidden/>
              </w:rPr>
              <w:instrText xml:space="preserve"> PAGEREF _Toc241062936 \h </w:instrText>
            </w:r>
            <w:r>
              <w:rPr>
                <w:noProof/>
                <w:webHidden/>
              </w:rPr>
            </w:r>
            <w:r>
              <w:rPr>
                <w:noProof/>
                <w:webHidden/>
              </w:rPr>
              <w:fldChar w:fldCharType="separate"/>
            </w:r>
            <w:r>
              <w:rPr>
                <w:noProof/>
                <w:webHidden/>
              </w:rPr>
              <w:t>11</w:t>
            </w:r>
            <w:r>
              <w:rPr>
                <w:noProof/>
                <w:webHidden/>
              </w:rPr>
              <w:fldChar w:fldCharType="end"/>
            </w:r>
          </w:hyperlink>
        </w:p>
        <w:p w14:paraId="612EFF11" w14:textId="304E8D86" w:rsidR="00B95F22" w:rsidRDefault="00B95F22">
          <w:pPr>
            <w:pStyle w:val="TOC3"/>
            <w:rPr>
              <w:noProof/>
              <w:color w:val="auto"/>
              <w:kern w:val="2"/>
              <w:szCs w:val="24"/>
              <w14:ligatures w14:val="standardContextual"/>
            </w:rPr>
          </w:pPr>
          <w:hyperlink w:anchor="_Toc241062937" w:history="1">
            <w:r w:rsidRPr="00FB7272">
              <w:rPr>
                <w:rStyle w:val="Hyperlink"/>
                <w:rFonts w:ascii="Calibri" w:hAnsi="Calibri" w:cs="Calibri"/>
                <w:noProof/>
              </w:rPr>
              <w:t>5.14 - Integrations and Interfaces</w:t>
            </w:r>
            <w:r>
              <w:rPr>
                <w:noProof/>
                <w:webHidden/>
              </w:rPr>
              <w:tab/>
            </w:r>
            <w:r>
              <w:rPr>
                <w:noProof/>
                <w:webHidden/>
              </w:rPr>
              <w:fldChar w:fldCharType="begin"/>
            </w:r>
            <w:r>
              <w:rPr>
                <w:noProof/>
                <w:webHidden/>
              </w:rPr>
              <w:instrText xml:space="preserve"> PAGEREF _Toc241062937 \h </w:instrText>
            </w:r>
            <w:r>
              <w:rPr>
                <w:noProof/>
                <w:webHidden/>
              </w:rPr>
            </w:r>
            <w:r>
              <w:rPr>
                <w:noProof/>
                <w:webHidden/>
              </w:rPr>
              <w:fldChar w:fldCharType="separate"/>
            </w:r>
            <w:r>
              <w:rPr>
                <w:noProof/>
                <w:webHidden/>
              </w:rPr>
              <w:t>11</w:t>
            </w:r>
            <w:r>
              <w:rPr>
                <w:noProof/>
                <w:webHidden/>
              </w:rPr>
              <w:fldChar w:fldCharType="end"/>
            </w:r>
          </w:hyperlink>
        </w:p>
        <w:p w14:paraId="62FC19A6" w14:textId="78F46231" w:rsidR="00B95F22" w:rsidRDefault="00B95F22">
          <w:pPr>
            <w:pStyle w:val="TOC3"/>
            <w:rPr>
              <w:noProof/>
              <w:color w:val="auto"/>
              <w:kern w:val="2"/>
              <w:szCs w:val="24"/>
              <w14:ligatures w14:val="standardContextual"/>
            </w:rPr>
          </w:pPr>
          <w:hyperlink w:anchor="_Toc241062938" w:history="1">
            <w:r w:rsidRPr="00FB7272">
              <w:rPr>
                <w:rStyle w:val="Hyperlink"/>
                <w:rFonts w:ascii="Calibri" w:hAnsi="Calibri" w:cs="Calibri"/>
                <w:noProof/>
              </w:rPr>
              <w:t>5.15 - IT Service Management and Project Management Platforms</w:t>
            </w:r>
            <w:r>
              <w:rPr>
                <w:noProof/>
                <w:webHidden/>
              </w:rPr>
              <w:tab/>
            </w:r>
            <w:r>
              <w:rPr>
                <w:noProof/>
                <w:webHidden/>
              </w:rPr>
              <w:fldChar w:fldCharType="begin"/>
            </w:r>
            <w:r>
              <w:rPr>
                <w:noProof/>
                <w:webHidden/>
              </w:rPr>
              <w:instrText xml:space="preserve"> PAGEREF _Toc241062938 \h </w:instrText>
            </w:r>
            <w:r>
              <w:rPr>
                <w:noProof/>
                <w:webHidden/>
              </w:rPr>
            </w:r>
            <w:r>
              <w:rPr>
                <w:noProof/>
                <w:webHidden/>
              </w:rPr>
              <w:fldChar w:fldCharType="separate"/>
            </w:r>
            <w:r>
              <w:rPr>
                <w:noProof/>
                <w:webHidden/>
              </w:rPr>
              <w:t>12</w:t>
            </w:r>
            <w:r>
              <w:rPr>
                <w:noProof/>
                <w:webHidden/>
              </w:rPr>
              <w:fldChar w:fldCharType="end"/>
            </w:r>
          </w:hyperlink>
        </w:p>
        <w:p w14:paraId="7C70D369" w14:textId="76EA370F" w:rsidR="00B95F22" w:rsidRDefault="00B95F22">
          <w:pPr>
            <w:pStyle w:val="TOC3"/>
            <w:rPr>
              <w:noProof/>
              <w:color w:val="auto"/>
              <w:kern w:val="2"/>
              <w:szCs w:val="24"/>
              <w14:ligatures w14:val="standardContextual"/>
            </w:rPr>
          </w:pPr>
          <w:hyperlink w:anchor="_Toc241062939" w:history="1">
            <w:r w:rsidRPr="00FB7272">
              <w:rPr>
                <w:rStyle w:val="Hyperlink"/>
                <w:rFonts w:ascii="Calibri" w:hAnsi="Calibri" w:cs="Calibri"/>
                <w:noProof/>
              </w:rPr>
              <w:t>5.16 - ServiceNow — Incident and Change Management</w:t>
            </w:r>
            <w:r>
              <w:rPr>
                <w:noProof/>
                <w:webHidden/>
              </w:rPr>
              <w:tab/>
            </w:r>
            <w:r>
              <w:rPr>
                <w:noProof/>
                <w:webHidden/>
              </w:rPr>
              <w:fldChar w:fldCharType="begin"/>
            </w:r>
            <w:r>
              <w:rPr>
                <w:noProof/>
                <w:webHidden/>
              </w:rPr>
              <w:instrText xml:space="preserve"> PAGEREF _Toc241062939 \h </w:instrText>
            </w:r>
            <w:r>
              <w:rPr>
                <w:noProof/>
                <w:webHidden/>
              </w:rPr>
            </w:r>
            <w:r>
              <w:rPr>
                <w:noProof/>
                <w:webHidden/>
              </w:rPr>
              <w:fldChar w:fldCharType="separate"/>
            </w:r>
            <w:r>
              <w:rPr>
                <w:noProof/>
                <w:webHidden/>
              </w:rPr>
              <w:t>12</w:t>
            </w:r>
            <w:r>
              <w:rPr>
                <w:noProof/>
                <w:webHidden/>
              </w:rPr>
              <w:fldChar w:fldCharType="end"/>
            </w:r>
          </w:hyperlink>
        </w:p>
        <w:p w14:paraId="0F6B68BF" w14:textId="021466AB" w:rsidR="00B95F22" w:rsidRDefault="00B95F22">
          <w:pPr>
            <w:pStyle w:val="TOC3"/>
            <w:rPr>
              <w:noProof/>
              <w:color w:val="auto"/>
              <w:kern w:val="2"/>
              <w:szCs w:val="24"/>
              <w14:ligatures w14:val="standardContextual"/>
            </w:rPr>
          </w:pPr>
          <w:hyperlink w:anchor="_Toc241062940" w:history="1">
            <w:r w:rsidRPr="00FB7272">
              <w:rPr>
                <w:rStyle w:val="Hyperlink"/>
                <w:rFonts w:ascii="Calibri" w:hAnsi="Calibri" w:cs="Calibri"/>
                <w:noProof/>
              </w:rPr>
              <w:t>5.17 - CCC Change Control Process</w:t>
            </w:r>
            <w:r>
              <w:rPr>
                <w:noProof/>
                <w:webHidden/>
              </w:rPr>
              <w:tab/>
            </w:r>
            <w:r>
              <w:rPr>
                <w:noProof/>
                <w:webHidden/>
              </w:rPr>
              <w:fldChar w:fldCharType="begin"/>
            </w:r>
            <w:r>
              <w:rPr>
                <w:noProof/>
                <w:webHidden/>
              </w:rPr>
              <w:instrText xml:space="preserve"> PAGEREF _Toc241062940 \h </w:instrText>
            </w:r>
            <w:r>
              <w:rPr>
                <w:noProof/>
                <w:webHidden/>
              </w:rPr>
            </w:r>
            <w:r>
              <w:rPr>
                <w:noProof/>
                <w:webHidden/>
              </w:rPr>
              <w:fldChar w:fldCharType="separate"/>
            </w:r>
            <w:r>
              <w:rPr>
                <w:noProof/>
                <w:webHidden/>
              </w:rPr>
              <w:t>12</w:t>
            </w:r>
            <w:r>
              <w:rPr>
                <w:noProof/>
                <w:webHidden/>
              </w:rPr>
              <w:fldChar w:fldCharType="end"/>
            </w:r>
          </w:hyperlink>
        </w:p>
        <w:p w14:paraId="269E15C5" w14:textId="70E83C75" w:rsidR="00B95F22" w:rsidRDefault="00B95F22">
          <w:pPr>
            <w:pStyle w:val="TOC3"/>
            <w:rPr>
              <w:noProof/>
              <w:color w:val="auto"/>
              <w:kern w:val="2"/>
              <w:szCs w:val="24"/>
              <w14:ligatures w14:val="standardContextual"/>
            </w:rPr>
          </w:pPr>
          <w:hyperlink w:anchor="_Toc241062941" w:history="1">
            <w:r w:rsidRPr="00FB7272">
              <w:rPr>
                <w:rStyle w:val="Hyperlink"/>
                <w:rFonts w:ascii="Calibri" w:hAnsi="Calibri" w:cs="Calibri"/>
                <w:noProof/>
              </w:rPr>
              <w:t>5.18 - Jira — Project Management</w:t>
            </w:r>
            <w:r>
              <w:rPr>
                <w:noProof/>
                <w:webHidden/>
              </w:rPr>
              <w:tab/>
            </w:r>
            <w:r>
              <w:rPr>
                <w:noProof/>
                <w:webHidden/>
              </w:rPr>
              <w:fldChar w:fldCharType="begin"/>
            </w:r>
            <w:r>
              <w:rPr>
                <w:noProof/>
                <w:webHidden/>
              </w:rPr>
              <w:instrText xml:space="preserve"> PAGEREF _Toc241062941 \h </w:instrText>
            </w:r>
            <w:r>
              <w:rPr>
                <w:noProof/>
                <w:webHidden/>
              </w:rPr>
            </w:r>
            <w:r>
              <w:rPr>
                <w:noProof/>
                <w:webHidden/>
              </w:rPr>
              <w:fldChar w:fldCharType="separate"/>
            </w:r>
            <w:r>
              <w:rPr>
                <w:noProof/>
                <w:webHidden/>
              </w:rPr>
              <w:t>12</w:t>
            </w:r>
            <w:r>
              <w:rPr>
                <w:noProof/>
                <w:webHidden/>
              </w:rPr>
              <w:fldChar w:fldCharType="end"/>
            </w:r>
          </w:hyperlink>
        </w:p>
        <w:p w14:paraId="19B5EAC1" w14:textId="58412178" w:rsidR="00B95F22" w:rsidRDefault="00B95F22">
          <w:pPr>
            <w:pStyle w:val="TOC3"/>
            <w:rPr>
              <w:noProof/>
              <w:color w:val="auto"/>
              <w:kern w:val="2"/>
              <w:szCs w:val="24"/>
              <w14:ligatures w14:val="standardContextual"/>
            </w:rPr>
          </w:pPr>
          <w:hyperlink w:anchor="_Toc241062942" w:history="1">
            <w:r w:rsidRPr="00FB7272">
              <w:rPr>
                <w:rStyle w:val="Hyperlink"/>
                <w:rFonts w:ascii="Calibri" w:hAnsi="Calibri" w:cs="Calibri"/>
                <w:noProof/>
              </w:rPr>
              <w:t>5.19 - Operational Demand Patterns</w:t>
            </w:r>
            <w:r>
              <w:rPr>
                <w:noProof/>
                <w:webHidden/>
              </w:rPr>
              <w:tab/>
            </w:r>
            <w:r>
              <w:rPr>
                <w:noProof/>
                <w:webHidden/>
              </w:rPr>
              <w:fldChar w:fldCharType="begin"/>
            </w:r>
            <w:r>
              <w:rPr>
                <w:noProof/>
                <w:webHidden/>
              </w:rPr>
              <w:instrText xml:space="preserve"> PAGEREF _Toc241062942 \h </w:instrText>
            </w:r>
            <w:r>
              <w:rPr>
                <w:noProof/>
                <w:webHidden/>
              </w:rPr>
            </w:r>
            <w:r>
              <w:rPr>
                <w:noProof/>
                <w:webHidden/>
              </w:rPr>
              <w:fldChar w:fldCharType="separate"/>
            </w:r>
            <w:r>
              <w:rPr>
                <w:noProof/>
                <w:webHidden/>
              </w:rPr>
              <w:t>12</w:t>
            </w:r>
            <w:r>
              <w:rPr>
                <w:noProof/>
                <w:webHidden/>
              </w:rPr>
              <w:fldChar w:fldCharType="end"/>
            </w:r>
          </w:hyperlink>
        </w:p>
        <w:p w14:paraId="72FBACD3" w14:textId="0C6B3017" w:rsidR="00B95F22" w:rsidRDefault="00B95F22">
          <w:pPr>
            <w:pStyle w:val="TOC3"/>
            <w:rPr>
              <w:noProof/>
              <w:color w:val="auto"/>
              <w:kern w:val="2"/>
              <w:szCs w:val="24"/>
              <w14:ligatures w14:val="standardContextual"/>
            </w:rPr>
          </w:pPr>
          <w:hyperlink w:anchor="_Toc241062943" w:history="1">
            <w:r w:rsidRPr="00FB7272">
              <w:rPr>
                <w:rStyle w:val="Hyperlink"/>
                <w:rFonts w:ascii="Calibri" w:hAnsi="Calibri" w:cs="Calibri"/>
                <w:noProof/>
              </w:rPr>
              <w:t>5.20 - Current State and Transition Context</w:t>
            </w:r>
            <w:r>
              <w:rPr>
                <w:noProof/>
                <w:webHidden/>
              </w:rPr>
              <w:tab/>
            </w:r>
            <w:r>
              <w:rPr>
                <w:noProof/>
                <w:webHidden/>
              </w:rPr>
              <w:fldChar w:fldCharType="begin"/>
            </w:r>
            <w:r>
              <w:rPr>
                <w:noProof/>
                <w:webHidden/>
              </w:rPr>
              <w:instrText xml:space="preserve"> PAGEREF _Toc241062943 \h </w:instrText>
            </w:r>
            <w:r>
              <w:rPr>
                <w:noProof/>
                <w:webHidden/>
              </w:rPr>
            </w:r>
            <w:r>
              <w:rPr>
                <w:noProof/>
                <w:webHidden/>
              </w:rPr>
              <w:fldChar w:fldCharType="separate"/>
            </w:r>
            <w:r>
              <w:rPr>
                <w:noProof/>
                <w:webHidden/>
              </w:rPr>
              <w:t>13</w:t>
            </w:r>
            <w:r>
              <w:rPr>
                <w:noProof/>
                <w:webHidden/>
              </w:rPr>
              <w:fldChar w:fldCharType="end"/>
            </w:r>
          </w:hyperlink>
        </w:p>
        <w:p w14:paraId="3C221C21" w14:textId="074947C1" w:rsidR="00B95F22" w:rsidRDefault="00B95F22">
          <w:pPr>
            <w:pStyle w:val="TOC3"/>
            <w:rPr>
              <w:noProof/>
              <w:color w:val="auto"/>
              <w:kern w:val="2"/>
              <w:szCs w:val="24"/>
              <w14:ligatures w14:val="standardContextual"/>
            </w:rPr>
          </w:pPr>
          <w:hyperlink w:anchor="_Toc241062944" w:history="1">
            <w:r w:rsidRPr="00FB7272">
              <w:rPr>
                <w:rStyle w:val="Hyperlink"/>
                <w:rFonts w:ascii="Calibri" w:hAnsi="Calibri" w:cs="Calibri"/>
                <w:noProof/>
              </w:rPr>
              <w:t>5.21 - Strategic Technology Direction — Oracle Cloud Infrastructure</w:t>
            </w:r>
            <w:r>
              <w:rPr>
                <w:noProof/>
                <w:webHidden/>
              </w:rPr>
              <w:tab/>
            </w:r>
            <w:r>
              <w:rPr>
                <w:noProof/>
                <w:webHidden/>
              </w:rPr>
              <w:fldChar w:fldCharType="begin"/>
            </w:r>
            <w:r>
              <w:rPr>
                <w:noProof/>
                <w:webHidden/>
              </w:rPr>
              <w:instrText xml:space="preserve"> PAGEREF _Toc241062944 \h </w:instrText>
            </w:r>
            <w:r>
              <w:rPr>
                <w:noProof/>
                <w:webHidden/>
              </w:rPr>
            </w:r>
            <w:r>
              <w:rPr>
                <w:noProof/>
                <w:webHidden/>
              </w:rPr>
              <w:fldChar w:fldCharType="separate"/>
            </w:r>
            <w:r>
              <w:rPr>
                <w:noProof/>
                <w:webHidden/>
              </w:rPr>
              <w:t>13</w:t>
            </w:r>
            <w:r>
              <w:rPr>
                <w:noProof/>
                <w:webHidden/>
              </w:rPr>
              <w:fldChar w:fldCharType="end"/>
            </w:r>
          </w:hyperlink>
        </w:p>
        <w:p w14:paraId="039DF309" w14:textId="7212118D" w:rsidR="00B95F22" w:rsidRDefault="00B95F22">
          <w:pPr>
            <w:pStyle w:val="TOC1"/>
            <w:tabs>
              <w:tab w:val="right" w:leader="dot" w:pos="10790"/>
            </w:tabs>
            <w:rPr>
              <w:noProof/>
              <w:color w:val="auto"/>
              <w:kern w:val="2"/>
              <w:szCs w:val="24"/>
              <w14:ligatures w14:val="standardContextual"/>
            </w:rPr>
          </w:pPr>
          <w:hyperlink w:anchor="_Toc241062945" w:history="1">
            <w:r w:rsidRPr="00FB7272">
              <w:rPr>
                <w:rStyle w:val="Hyperlink"/>
                <w:noProof/>
              </w:rPr>
              <w:t>SCOPE OF SERVICES</w:t>
            </w:r>
            <w:r>
              <w:rPr>
                <w:noProof/>
                <w:webHidden/>
              </w:rPr>
              <w:tab/>
            </w:r>
            <w:r>
              <w:rPr>
                <w:noProof/>
                <w:webHidden/>
              </w:rPr>
              <w:fldChar w:fldCharType="begin"/>
            </w:r>
            <w:r>
              <w:rPr>
                <w:noProof/>
                <w:webHidden/>
              </w:rPr>
              <w:instrText xml:space="preserve"> PAGEREF _Toc241062945 \h </w:instrText>
            </w:r>
            <w:r>
              <w:rPr>
                <w:noProof/>
                <w:webHidden/>
              </w:rPr>
            </w:r>
            <w:r>
              <w:rPr>
                <w:noProof/>
                <w:webHidden/>
              </w:rPr>
              <w:fldChar w:fldCharType="separate"/>
            </w:r>
            <w:r>
              <w:rPr>
                <w:noProof/>
                <w:webHidden/>
              </w:rPr>
              <w:t>13</w:t>
            </w:r>
            <w:r>
              <w:rPr>
                <w:noProof/>
                <w:webHidden/>
              </w:rPr>
              <w:fldChar w:fldCharType="end"/>
            </w:r>
          </w:hyperlink>
        </w:p>
        <w:p w14:paraId="5D8159F6" w14:textId="1A5F7D37" w:rsidR="00B95F22" w:rsidRDefault="00B95F22">
          <w:pPr>
            <w:pStyle w:val="TOC3"/>
            <w:rPr>
              <w:noProof/>
              <w:color w:val="auto"/>
              <w:kern w:val="2"/>
              <w:szCs w:val="24"/>
              <w14:ligatures w14:val="standardContextual"/>
            </w:rPr>
          </w:pPr>
          <w:hyperlink w:anchor="_Toc241062946" w:history="1">
            <w:r w:rsidRPr="00FB7272">
              <w:rPr>
                <w:rStyle w:val="Hyperlink"/>
                <w:rFonts w:ascii="Calibri" w:hAnsi="Calibri" w:cs="Calibri"/>
                <w:noProof/>
              </w:rPr>
              <w:t>6.1 - Scope Of Services</w:t>
            </w:r>
            <w:r>
              <w:rPr>
                <w:noProof/>
                <w:webHidden/>
              </w:rPr>
              <w:tab/>
            </w:r>
            <w:r>
              <w:rPr>
                <w:noProof/>
                <w:webHidden/>
              </w:rPr>
              <w:fldChar w:fldCharType="begin"/>
            </w:r>
            <w:r>
              <w:rPr>
                <w:noProof/>
                <w:webHidden/>
              </w:rPr>
              <w:instrText xml:space="preserve"> PAGEREF _Toc241062946 \h </w:instrText>
            </w:r>
            <w:r>
              <w:rPr>
                <w:noProof/>
                <w:webHidden/>
              </w:rPr>
            </w:r>
            <w:r>
              <w:rPr>
                <w:noProof/>
                <w:webHidden/>
              </w:rPr>
              <w:fldChar w:fldCharType="separate"/>
            </w:r>
            <w:r>
              <w:rPr>
                <w:noProof/>
                <w:webHidden/>
              </w:rPr>
              <w:t>13</w:t>
            </w:r>
            <w:r>
              <w:rPr>
                <w:noProof/>
                <w:webHidden/>
              </w:rPr>
              <w:fldChar w:fldCharType="end"/>
            </w:r>
          </w:hyperlink>
        </w:p>
        <w:p w14:paraId="46652D53" w14:textId="07C189A6" w:rsidR="00B95F22" w:rsidRDefault="00B95F22">
          <w:pPr>
            <w:pStyle w:val="TOC1"/>
            <w:tabs>
              <w:tab w:val="right" w:leader="dot" w:pos="10790"/>
            </w:tabs>
            <w:rPr>
              <w:noProof/>
              <w:color w:val="auto"/>
              <w:kern w:val="2"/>
              <w:szCs w:val="24"/>
              <w14:ligatures w14:val="standardContextual"/>
            </w:rPr>
          </w:pPr>
          <w:hyperlink w:anchor="_Toc241062947" w:history="1">
            <w:r w:rsidRPr="00FB7272">
              <w:rPr>
                <w:rStyle w:val="Hyperlink"/>
                <w:noProof/>
              </w:rPr>
              <w:t>MINIMUM QUALIFICATIONS</w:t>
            </w:r>
            <w:r>
              <w:rPr>
                <w:noProof/>
                <w:webHidden/>
              </w:rPr>
              <w:tab/>
            </w:r>
            <w:r>
              <w:rPr>
                <w:noProof/>
                <w:webHidden/>
              </w:rPr>
              <w:fldChar w:fldCharType="begin"/>
            </w:r>
            <w:r>
              <w:rPr>
                <w:noProof/>
                <w:webHidden/>
              </w:rPr>
              <w:instrText xml:space="preserve"> PAGEREF _Toc241062947 \h </w:instrText>
            </w:r>
            <w:r>
              <w:rPr>
                <w:noProof/>
                <w:webHidden/>
              </w:rPr>
            </w:r>
            <w:r>
              <w:rPr>
                <w:noProof/>
                <w:webHidden/>
              </w:rPr>
              <w:fldChar w:fldCharType="separate"/>
            </w:r>
            <w:r>
              <w:rPr>
                <w:noProof/>
                <w:webHidden/>
              </w:rPr>
              <w:t>15</w:t>
            </w:r>
            <w:r>
              <w:rPr>
                <w:noProof/>
                <w:webHidden/>
              </w:rPr>
              <w:fldChar w:fldCharType="end"/>
            </w:r>
          </w:hyperlink>
        </w:p>
        <w:p w14:paraId="3288A5C4" w14:textId="3D800E06" w:rsidR="00B95F22" w:rsidRDefault="00B95F22">
          <w:pPr>
            <w:pStyle w:val="TOC3"/>
            <w:rPr>
              <w:noProof/>
              <w:color w:val="auto"/>
              <w:kern w:val="2"/>
              <w:szCs w:val="24"/>
              <w14:ligatures w14:val="standardContextual"/>
            </w:rPr>
          </w:pPr>
          <w:hyperlink w:anchor="_Toc241062948" w:history="1">
            <w:r w:rsidRPr="00FB7272">
              <w:rPr>
                <w:rStyle w:val="Hyperlink"/>
                <w:rFonts w:ascii="Calibri" w:hAnsi="Calibri" w:cs="Calibri"/>
                <w:noProof/>
              </w:rPr>
              <w:t>7.1 - Overview</w:t>
            </w:r>
            <w:r>
              <w:rPr>
                <w:noProof/>
                <w:webHidden/>
              </w:rPr>
              <w:tab/>
            </w:r>
            <w:r>
              <w:rPr>
                <w:noProof/>
                <w:webHidden/>
              </w:rPr>
              <w:fldChar w:fldCharType="begin"/>
            </w:r>
            <w:r>
              <w:rPr>
                <w:noProof/>
                <w:webHidden/>
              </w:rPr>
              <w:instrText xml:space="preserve"> PAGEREF _Toc241062948 \h </w:instrText>
            </w:r>
            <w:r>
              <w:rPr>
                <w:noProof/>
                <w:webHidden/>
              </w:rPr>
            </w:r>
            <w:r>
              <w:rPr>
                <w:noProof/>
                <w:webHidden/>
              </w:rPr>
              <w:fldChar w:fldCharType="separate"/>
            </w:r>
            <w:r>
              <w:rPr>
                <w:noProof/>
                <w:webHidden/>
              </w:rPr>
              <w:t>15</w:t>
            </w:r>
            <w:r>
              <w:rPr>
                <w:noProof/>
                <w:webHidden/>
              </w:rPr>
              <w:fldChar w:fldCharType="end"/>
            </w:r>
          </w:hyperlink>
        </w:p>
        <w:p w14:paraId="3F4C1729" w14:textId="40226757" w:rsidR="00B95F22" w:rsidRDefault="00B95F22">
          <w:pPr>
            <w:pStyle w:val="TOC3"/>
            <w:rPr>
              <w:noProof/>
              <w:color w:val="auto"/>
              <w:kern w:val="2"/>
              <w:szCs w:val="24"/>
              <w14:ligatures w14:val="standardContextual"/>
            </w:rPr>
          </w:pPr>
          <w:hyperlink w:anchor="_Toc241062949" w:history="1">
            <w:r w:rsidRPr="00FB7272">
              <w:rPr>
                <w:rStyle w:val="Hyperlink"/>
                <w:rFonts w:ascii="Calibri" w:hAnsi="Calibri" w:cs="Calibri"/>
                <w:noProof/>
              </w:rPr>
              <w:t>7.2 - PeopleSoft Managed Services Experience</w:t>
            </w:r>
            <w:r>
              <w:rPr>
                <w:noProof/>
                <w:webHidden/>
              </w:rPr>
              <w:tab/>
            </w:r>
            <w:r>
              <w:rPr>
                <w:noProof/>
                <w:webHidden/>
              </w:rPr>
              <w:fldChar w:fldCharType="begin"/>
            </w:r>
            <w:r>
              <w:rPr>
                <w:noProof/>
                <w:webHidden/>
              </w:rPr>
              <w:instrText xml:space="preserve"> PAGEREF _Toc241062949 \h </w:instrText>
            </w:r>
            <w:r>
              <w:rPr>
                <w:noProof/>
                <w:webHidden/>
              </w:rPr>
            </w:r>
            <w:r>
              <w:rPr>
                <w:noProof/>
                <w:webHidden/>
              </w:rPr>
              <w:fldChar w:fldCharType="separate"/>
            </w:r>
            <w:r>
              <w:rPr>
                <w:noProof/>
                <w:webHidden/>
              </w:rPr>
              <w:t>16</w:t>
            </w:r>
            <w:r>
              <w:rPr>
                <w:noProof/>
                <w:webHidden/>
              </w:rPr>
              <w:fldChar w:fldCharType="end"/>
            </w:r>
          </w:hyperlink>
        </w:p>
        <w:p w14:paraId="65215A42" w14:textId="668CEE57" w:rsidR="00B95F22" w:rsidRDefault="00B95F22">
          <w:pPr>
            <w:pStyle w:val="TOC3"/>
            <w:rPr>
              <w:noProof/>
              <w:color w:val="auto"/>
              <w:kern w:val="2"/>
              <w:szCs w:val="24"/>
              <w14:ligatures w14:val="standardContextual"/>
            </w:rPr>
          </w:pPr>
          <w:hyperlink w:anchor="_Toc241062950" w:history="1">
            <w:r w:rsidRPr="00FB7272">
              <w:rPr>
                <w:rStyle w:val="Hyperlink"/>
                <w:rFonts w:ascii="Calibri" w:hAnsi="Calibri" w:cs="Calibri"/>
                <w:noProof/>
              </w:rPr>
              <w:t>7.3 - Oracle Database and DBA Qualifications</w:t>
            </w:r>
            <w:r>
              <w:rPr>
                <w:noProof/>
                <w:webHidden/>
              </w:rPr>
              <w:tab/>
            </w:r>
            <w:r>
              <w:rPr>
                <w:noProof/>
                <w:webHidden/>
              </w:rPr>
              <w:fldChar w:fldCharType="begin"/>
            </w:r>
            <w:r>
              <w:rPr>
                <w:noProof/>
                <w:webHidden/>
              </w:rPr>
              <w:instrText xml:space="preserve"> PAGEREF _Toc241062950 \h </w:instrText>
            </w:r>
            <w:r>
              <w:rPr>
                <w:noProof/>
                <w:webHidden/>
              </w:rPr>
            </w:r>
            <w:r>
              <w:rPr>
                <w:noProof/>
                <w:webHidden/>
              </w:rPr>
              <w:fldChar w:fldCharType="separate"/>
            </w:r>
            <w:r>
              <w:rPr>
                <w:noProof/>
                <w:webHidden/>
              </w:rPr>
              <w:t>16</w:t>
            </w:r>
            <w:r>
              <w:rPr>
                <w:noProof/>
                <w:webHidden/>
              </w:rPr>
              <w:fldChar w:fldCharType="end"/>
            </w:r>
          </w:hyperlink>
        </w:p>
        <w:p w14:paraId="4B907210" w14:textId="71D8A1F1" w:rsidR="00B95F22" w:rsidRDefault="00B95F22">
          <w:pPr>
            <w:pStyle w:val="TOC3"/>
            <w:rPr>
              <w:noProof/>
              <w:color w:val="auto"/>
              <w:kern w:val="2"/>
              <w:szCs w:val="24"/>
              <w14:ligatures w14:val="standardContextual"/>
            </w:rPr>
          </w:pPr>
          <w:hyperlink w:anchor="_Toc241062951" w:history="1">
            <w:r w:rsidRPr="00FB7272">
              <w:rPr>
                <w:rStyle w:val="Hyperlink"/>
                <w:rFonts w:ascii="Calibri" w:hAnsi="Calibri" w:cs="Calibri"/>
                <w:noProof/>
              </w:rPr>
              <w:t>7.4 - Cloud Hosting and AWS Experience</w:t>
            </w:r>
            <w:r>
              <w:rPr>
                <w:noProof/>
                <w:webHidden/>
              </w:rPr>
              <w:tab/>
            </w:r>
            <w:r>
              <w:rPr>
                <w:noProof/>
                <w:webHidden/>
              </w:rPr>
              <w:fldChar w:fldCharType="begin"/>
            </w:r>
            <w:r>
              <w:rPr>
                <w:noProof/>
                <w:webHidden/>
              </w:rPr>
              <w:instrText xml:space="preserve"> PAGEREF _Toc241062951 \h </w:instrText>
            </w:r>
            <w:r>
              <w:rPr>
                <w:noProof/>
                <w:webHidden/>
              </w:rPr>
            </w:r>
            <w:r>
              <w:rPr>
                <w:noProof/>
                <w:webHidden/>
              </w:rPr>
              <w:fldChar w:fldCharType="separate"/>
            </w:r>
            <w:r>
              <w:rPr>
                <w:noProof/>
                <w:webHidden/>
              </w:rPr>
              <w:t>17</w:t>
            </w:r>
            <w:r>
              <w:rPr>
                <w:noProof/>
                <w:webHidden/>
              </w:rPr>
              <w:fldChar w:fldCharType="end"/>
            </w:r>
          </w:hyperlink>
        </w:p>
        <w:p w14:paraId="7F74B2B7" w14:textId="36DE1450" w:rsidR="00B95F22" w:rsidRDefault="00B95F22">
          <w:pPr>
            <w:pStyle w:val="TOC3"/>
            <w:rPr>
              <w:noProof/>
              <w:color w:val="auto"/>
              <w:kern w:val="2"/>
              <w:szCs w:val="24"/>
              <w14:ligatures w14:val="standardContextual"/>
            </w:rPr>
          </w:pPr>
          <w:hyperlink w:anchor="_Toc241062952" w:history="1">
            <w:r w:rsidRPr="00FB7272">
              <w:rPr>
                <w:rStyle w:val="Hyperlink"/>
                <w:rFonts w:ascii="Calibri" w:hAnsi="Calibri" w:cs="Calibri"/>
                <w:noProof/>
              </w:rPr>
              <w:t>7.5 - Security and DevSecOps Qualifications</w:t>
            </w:r>
            <w:r>
              <w:rPr>
                <w:noProof/>
                <w:webHidden/>
              </w:rPr>
              <w:tab/>
            </w:r>
            <w:r>
              <w:rPr>
                <w:noProof/>
                <w:webHidden/>
              </w:rPr>
              <w:fldChar w:fldCharType="begin"/>
            </w:r>
            <w:r>
              <w:rPr>
                <w:noProof/>
                <w:webHidden/>
              </w:rPr>
              <w:instrText xml:space="preserve"> PAGEREF _Toc241062952 \h </w:instrText>
            </w:r>
            <w:r>
              <w:rPr>
                <w:noProof/>
                <w:webHidden/>
              </w:rPr>
            </w:r>
            <w:r>
              <w:rPr>
                <w:noProof/>
                <w:webHidden/>
              </w:rPr>
              <w:fldChar w:fldCharType="separate"/>
            </w:r>
            <w:r>
              <w:rPr>
                <w:noProof/>
                <w:webHidden/>
              </w:rPr>
              <w:t>18</w:t>
            </w:r>
            <w:r>
              <w:rPr>
                <w:noProof/>
                <w:webHidden/>
              </w:rPr>
              <w:fldChar w:fldCharType="end"/>
            </w:r>
          </w:hyperlink>
        </w:p>
        <w:p w14:paraId="3AF90DB1" w14:textId="16A81247" w:rsidR="00B95F22" w:rsidRDefault="00B95F22">
          <w:pPr>
            <w:pStyle w:val="TOC3"/>
            <w:rPr>
              <w:noProof/>
              <w:color w:val="auto"/>
              <w:kern w:val="2"/>
              <w:szCs w:val="24"/>
              <w14:ligatures w14:val="standardContextual"/>
            </w:rPr>
          </w:pPr>
          <w:hyperlink w:anchor="_Toc241062953" w:history="1">
            <w:r w:rsidRPr="00FB7272">
              <w:rPr>
                <w:rStyle w:val="Hyperlink"/>
                <w:rFonts w:ascii="Calibri" w:hAnsi="Calibri" w:cs="Calibri"/>
                <w:noProof/>
              </w:rPr>
              <w:t>7.6 - Staffing Qualifications</w:t>
            </w:r>
            <w:r>
              <w:rPr>
                <w:noProof/>
                <w:webHidden/>
              </w:rPr>
              <w:tab/>
            </w:r>
            <w:r>
              <w:rPr>
                <w:noProof/>
                <w:webHidden/>
              </w:rPr>
              <w:fldChar w:fldCharType="begin"/>
            </w:r>
            <w:r>
              <w:rPr>
                <w:noProof/>
                <w:webHidden/>
              </w:rPr>
              <w:instrText xml:space="preserve"> PAGEREF _Toc241062953 \h </w:instrText>
            </w:r>
            <w:r>
              <w:rPr>
                <w:noProof/>
                <w:webHidden/>
              </w:rPr>
            </w:r>
            <w:r>
              <w:rPr>
                <w:noProof/>
                <w:webHidden/>
              </w:rPr>
              <w:fldChar w:fldCharType="separate"/>
            </w:r>
            <w:r>
              <w:rPr>
                <w:noProof/>
                <w:webHidden/>
              </w:rPr>
              <w:t>18</w:t>
            </w:r>
            <w:r>
              <w:rPr>
                <w:noProof/>
                <w:webHidden/>
              </w:rPr>
              <w:fldChar w:fldCharType="end"/>
            </w:r>
          </w:hyperlink>
        </w:p>
        <w:p w14:paraId="7F8F18D6" w14:textId="35D8DB75" w:rsidR="00B95F22" w:rsidRDefault="00B95F22">
          <w:pPr>
            <w:pStyle w:val="TOC3"/>
            <w:rPr>
              <w:noProof/>
              <w:color w:val="auto"/>
              <w:kern w:val="2"/>
              <w:szCs w:val="24"/>
              <w14:ligatures w14:val="standardContextual"/>
            </w:rPr>
          </w:pPr>
          <w:hyperlink w:anchor="_Toc241062954" w:history="1">
            <w:r w:rsidRPr="00FB7272">
              <w:rPr>
                <w:rStyle w:val="Hyperlink"/>
                <w:rFonts w:ascii="Calibri" w:hAnsi="Calibri" w:cs="Calibri"/>
                <w:noProof/>
              </w:rPr>
              <w:t>7.7 - Compliance and Regulatory Qualifications</w:t>
            </w:r>
            <w:r>
              <w:rPr>
                <w:noProof/>
                <w:webHidden/>
              </w:rPr>
              <w:tab/>
            </w:r>
            <w:r>
              <w:rPr>
                <w:noProof/>
                <w:webHidden/>
              </w:rPr>
              <w:fldChar w:fldCharType="begin"/>
            </w:r>
            <w:r>
              <w:rPr>
                <w:noProof/>
                <w:webHidden/>
              </w:rPr>
              <w:instrText xml:space="preserve"> PAGEREF _Toc241062954 \h </w:instrText>
            </w:r>
            <w:r>
              <w:rPr>
                <w:noProof/>
                <w:webHidden/>
              </w:rPr>
            </w:r>
            <w:r>
              <w:rPr>
                <w:noProof/>
                <w:webHidden/>
              </w:rPr>
              <w:fldChar w:fldCharType="separate"/>
            </w:r>
            <w:r>
              <w:rPr>
                <w:noProof/>
                <w:webHidden/>
              </w:rPr>
              <w:t>19</w:t>
            </w:r>
            <w:r>
              <w:rPr>
                <w:noProof/>
                <w:webHidden/>
              </w:rPr>
              <w:fldChar w:fldCharType="end"/>
            </w:r>
          </w:hyperlink>
        </w:p>
        <w:p w14:paraId="2FB8CC45" w14:textId="3CD0B815" w:rsidR="00B95F22" w:rsidRDefault="00B95F22">
          <w:pPr>
            <w:pStyle w:val="TOC3"/>
            <w:rPr>
              <w:noProof/>
              <w:color w:val="auto"/>
              <w:kern w:val="2"/>
              <w:szCs w:val="24"/>
              <w14:ligatures w14:val="standardContextual"/>
            </w:rPr>
          </w:pPr>
          <w:hyperlink w:anchor="_Toc241062955" w:history="1">
            <w:r w:rsidRPr="00FB7272">
              <w:rPr>
                <w:rStyle w:val="Hyperlink"/>
                <w:rFonts w:ascii="Calibri" w:hAnsi="Calibri" w:cs="Calibri"/>
                <w:noProof/>
              </w:rPr>
              <w:t>7.8 - Service Level Framework</w:t>
            </w:r>
            <w:r>
              <w:rPr>
                <w:noProof/>
                <w:webHidden/>
              </w:rPr>
              <w:tab/>
            </w:r>
            <w:r>
              <w:rPr>
                <w:noProof/>
                <w:webHidden/>
              </w:rPr>
              <w:fldChar w:fldCharType="begin"/>
            </w:r>
            <w:r>
              <w:rPr>
                <w:noProof/>
                <w:webHidden/>
              </w:rPr>
              <w:instrText xml:space="preserve"> PAGEREF _Toc241062955 \h </w:instrText>
            </w:r>
            <w:r>
              <w:rPr>
                <w:noProof/>
                <w:webHidden/>
              </w:rPr>
            </w:r>
            <w:r>
              <w:rPr>
                <w:noProof/>
                <w:webHidden/>
              </w:rPr>
              <w:fldChar w:fldCharType="separate"/>
            </w:r>
            <w:r>
              <w:rPr>
                <w:noProof/>
                <w:webHidden/>
              </w:rPr>
              <w:t>19</w:t>
            </w:r>
            <w:r>
              <w:rPr>
                <w:noProof/>
                <w:webHidden/>
              </w:rPr>
              <w:fldChar w:fldCharType="end"/>
            </w:r>
          </w:hyperlink>
        </w:p>
        <w:p w14:paraId="5F8136BA" w14:textId="6E86D384" w:rsidR="00B95F22" w:rsidRDefault="00B95F22">
          <w:pPr>
            <w:pStyle w:val="TOC3"/>
            <w:rPr>
              <w:noProof/>
              <w:color w:val="auto"/>
              <w:kern w:val="2"/>
              <w:szCs w:val="24"/>
              <w14:ligatures w14:val="standardContextual"/>
            </w:rPr>
          </w:pPr>
          <w:hyperlink w:anchor="_Toc241062956" w:history="1">
            <w:r w:rsidRPr="00FB7272">
              <w:rPr>
                <w:rStyle w:val="Hyperlink"/>
                <w:rFonts w:ascii="Calibri" w:hAnsi="Calibri" w:cs="Calibri"/>
                <w:noProof/>
              </w:rPr>
              <w:t>7.9 - System Availability — Uptime</w:t>
            </w:r>
            <w:r>
              <w:rPr>
                <w:noProof/>
                <w:webHidden/>
              </w:rPr>
              <w:tab/>
            </w:r>
            <w:r>
              <w:rPr>
                <w:noProof/>
                <w:webHidden/>
              </w:rPr>
              <w:fldChar w:fldCharType="begin"/>
            </w:r>
            <w:r>
              <w:rPr>
                <w:noProof/>
                <w:webHidden/>
              </w:rPr>
              <w:instrText xml:space="preserve"> PAGEREF _Toc241062956 \h </w:instrText>
            </w:r>
            <w:r>
              <w:rPr>
                <w:noProof/>
                <w:webHidden/>
              </w:rPr>
            </w:r>
            <w:r>
              <w:rPr>
                <w:noProof/>
                <w:webHidden/>
              </w:rPr>
              <w:fldChar w:fldCharType="separate"/>
            </w:r>
            <w:r>
              <w:rPr>
                <w:noProof/>
                <w:webHidden/>
              </w:rPr>
              <w:t>20</w:t>
            </w:r>
            <w:r>
              <w:rPr>
                <w:noProof/>
                <w:webHidden/>
              </w:rPr>
              <w:fldChar w:fldCharType="end"/>
            </w:r>
          </w:hyperlink>
        </w:p>
        <w:p w14:paraId="7B1D583B" w14:textId="0E79EF75" w:rsidR="00B95F22" w:rsidRDefault="00B95F22">
          <w:pPr>
            <w:pStyle w:val="TOC3"/>
            <w:rPr>
              <w:noProof/>
              <w:color w:val="auto"/>
              <w:kern w:val="2"/>
              <w:szCs w:val="24"/>
              <w14:ligatures w14:val="standardContextual"/>
            </w:rPr>
          </w:pPr>
          <w:hyperlink w:anchor="_Toc241062957" w:history="1">
            <w:r w:rsidRPr="00FB7272">
              <w:rPr>
                <w:rStyle w:val="Hyperlink"/>
                <w:rFonts w:ascii="Calibri" w:hAnsi="Calibri" w:cs="Calibri"/>
                <w:noProof/>
              </w:rPr>
              <w:t>7.10 - Incident Priority Definitions and Response Times</w:t>
            </w:r>
            <w:r>
              <w:rPr>
                <w:noProof/>
                <w:webHidden/>
              </w:rPr>
              <w:tab/>
            </w:r>
            <w:r>
              <w:rPr>
                <w:noProof/>
                <w:webHidden/>
              </w:rPr>
              <w:fldChar w:fldCharType="begin"/>
            </w:r>
            <w:r>
              <w:rPr>
                <w:noProof/>
                <w:webHidden/>
              </w:rPr>
              <w:instrText xml:space="preserve"> PAGEREF _Toc241062957 \h </w:instrText>
            </w:r>
            <w:r>
              <w:rPr>
                <w:noProof/>
                <w:webHidden/>
              </w:rPr>
            </w:r>
            <w:r>
              <w:rPr>
                <w:noProof/>
                <w:webHidden/>
              </w:rPr>
              <w:fldChar w:fldCharType="separate"/>
            </w:r>
            <w:r>
              <w:rPr>
                <w:noProof/>
                <w:webHidden/>
              </w:rPr>
              <w:t>20</w:t>
            </w:r>
            <w:r>
              <w:rPr>
                <w:noProof/>
                <w:webHidden/>
              </w:rPr>
              <w:fldChar w:fldCharType="end"/>
            </w:r>
          </w:hyperlink>
        </w:p>
        <w:p w14:paraId="2FCEC765" w14:textId="2605A605" w:rsidR="00B95F22" w:rsidRDefault="00B95F22">
          <w:pPr>
            <w:pStyle w:val="TOC3"/>
            <w:rPr>
              <w:noProof/>
              <w:color w:val="auto"/>
              <w:kern w:val="2"/>
              <w:szCs w:val="24"/>
              <w14:ligatures w14:val="standardContextual"/>
            </w:rPr>
          </w:pPr>
          <w:hyperlink w:anchor="_Toc241062958" w:history="1">
            <w:r w:rsidRPr="00FB7272">
              <w:rPr>
                <w:rStyle w:val="Hyperlink"/>
                <w:rFonts w:ascii="Calibri" w:hAnsi="Calibri" w:cs="Calibri"/>
                <w:noProof/>
              </w:rPr>
              <w:t>7.11 - Security Incident Response SLAs</w:t>
            </w:r>
            <w:r>
              <w:rPr>
                <w:noProof/>
                <w:webHidden/>
              </w:rPr>
              <w:tab/>
            </w:r>
            <w:r>
              <w:rPr>
                <w:noProof/>
                <w:webHidden/>
              </w:rPr>
              <w:fldChar w:fldCharType="begin"/>
            </w:r>
            <w:r>
              <w:rPr>
                <w:noProof/>
                <w:webHidden/>
              </w:rPr>
              <w:instrText xml:space="preserve"> PAGEREF _Toc241062958 \h </w:instrText>
            </w:r>
            <w:r>
              <w:rPr>
                <w:noProof/>
                <w:webHidden/>
              </w:rPr>
            </w:r>
            <w:r>
              <w:rPr>
                <w:noProof/>
                <w:webHidden/>
              </w:rPr>
              <w:fldChar w:fldCharType="separate"/>
            </w:r>
            <w:r>
              <w:rPr>
                <w:noProof/>
                <w:webHidden/>
              </w:rPr>
              <w:t>22</w:t>
            </w:r>
            <w:r>
              <w:rPr>
                <w:noProof/>
                <w:webHidden/>
              </w:rPr>
              <w:fldChar w:fldCharType="end"/>
            </w:r>
          </w:hyperlink>
        </w:p>
        <w:p w14:paraId="2AC44030" w14:textId="538AAC8C" w:rsidR="00B95F22" w:rsidRDefault="00B95F22">
          <w:pPr>
            <w:pStyle w:val="TOC3"/>
            <w:rPr>
              <w:noProof/>
              <w:color w:val="auto"/>
              <w:kern w:val="2"/>
              <w:szCs w:val="24"/>
              <w14:ligatures w14:val="standardContextual"/>
            </w:rPr>
          </w:pPr>
          <w:hyperlink w:anchor="_Toc241062959" w:history="1">
            <w:r w:rsidRPr="00FB7272">
              <w:rPr>
                <w:rStyle w:val="Hyperlink"/>
                <w:rFonts w:ascii="Calibri" w:hAnsi="Calibri" w:cs="Calibri"/>
                <w:noProof/>
              </w:rPr>
              <w:t>7.12 - Change Management SLA Obligations</w:t>
            </w:r>
            <w:r>
              <w:rPr>
                <w:noProof/>
                <w:webHidden/>
              </w:rPr>
              <w:tab/>
            </w:r>
            <w:r>
              <w:rPr>
                <w:noProof/>
                <w:webHidden/>
              </w:rPr>
              <w:fldChar w:fldCharType="begin"/>
            </w:r>
            <w:r>
              <w:rPr>
                <w:noProof/>
                <w:webHidden/>
              </w:rPr>
              <w:instrText xml:space="preserve"> PAGEREF _Toc241062959 \h </w:instrText>
            </w:r>
            <w:r>
              <w:rPr>
                <w:noProof/>
                <w:webHidden/>
              </w:rPr>
            </w:r>
            <w:r>
              <w:rPr>
                <w:noProof/>
                <w:webHidden/>
              </w:rPr>
              <w:fldChar w:fldCharType="separate"/>
            </w:r>
            <w:r>
              <w:rPr>
                <w:noProof/>
                <w:webHidden/>
              </w:rPr>
              <w:t>22</w:t>
            </w:r>
            <w:r>
              <w:rPr>
                <w:noProof/>
                <w:webHidden/>
              </w:rPr>
              <w:fldChar w:fldCharType="end"/>
            </w:r>
          </w:hyperlink>
        </w:p>
        <w:p w14:paraId="45DF4AC1" w14:textId="4ACC1D6C" w:rsidR="00B95F22" w:rsidRDefault="00B95F22">
          <w:pPr>
            <w:pStyle w:val="TOC3"/>
            <w:rPr>
              <w:noProof/>
              <w:color w:val="auto"/>
              <w:kern w:val="2"/>
              <w:szCs w:val="24"/>
              <w14:ligatures w14:val="standardContextual"/>
            </w:rPr>
          </w:pPr>
          <w:hyperlink w:anchor="_Toc241062960" w:history="1">
            <w:r w:rsidRPr="00FB7272">
              <w:rPr>
                <w:rStyle w:val="Hyperlink"/>
                <w:rFonts w:ascii="Calibri" w:hAnsi="Calibri" w:cs="Calibri"/>
                <w:noProof/>
              </w:rPr>
              <w:t>7.13 - SLA Reporting</w:t>
            </w:r>
            <w:r>
              <w:rPr>
                <w:noProof/>
                <w:webHidden/>
              </w:rPr>
              <w:tab/>
            </w:r>
            <w:r>
              <w:rPr>
                <w:noProof/>
                <w:webHidden/>
              </w:rPr>
              <w:fldChar w:fldCharType="begin"/>
            </w:r>
            <w:r>
              <w:rPr>
                <w:noProof/>
                <w:webHidden/>
              </w:rPr>
              <w:instrText xml:space="preserve"> PAGEREF _Toc241062960 \h </w:instrText>
            </w:r>
            <w:r>
              <w:rPr>
                <w:noProof/>
                <w:webHidden/>
              </w:rPr>
            </w:r>
            <w:r>
              <w:rPr>
                <w:noProof/>
                <w:webHidden/>
              </w:rPr>
              <w:fldChar w:fldCharType="separate"/>
            </w:r>
            <w:r>
              <w:rPr>
                <w:noProof/>
                <w:webHidden/>
              </w:rPr>
              <w:t>22</w:t>
            </w:r>
            <w:r>
              <w:rPr>
                <w:noProof/>
                <w:webHidden/>
              </w:rPr>
              <w:fldChar w:fldCharType="end"/>
            </w:r>
          </w:hyperlink>
        </w:p>
        <w:p w14:paraId="2243955F" w14:textId="509E0B98" w:rsidR="00B95F22" w:rsidRDefault="00B95F22">
          <w:pPr>
            <w:pStyle w:val="TOC3"/>
            <w:rPr>
              <w:noProof/>
              <w:color w:val="auto"/>
              <w:kern w:val="2"/>
              <w:szCs w:val="24"/>
              <w14:ligatures w14:val="standardContextual"/>
            </w:rPr>
          </w:pPr>
          <w:hyperlink w:anchor="_Toc241062961" w:history="1">
            <w:r w:rsidRPr="00FB7272">
              <w:rPr>
                <w:rStyle w:val="Hyperlink"/>
                <w:rFonts w:ascii="Calibri" w:hAnsi="Calibri" w:cs="Calibri"/>
                <w:noProof/>
              </w:rPr>
              <w:t>7.14 - Service Credits</w:t>
            </w:r>
            <w:r>
              <w:rPr>
                <w:noProof/>
                <w:webHidden/>
              </w:rPr>
              <w:tab/>
            </w:r>
            <w:r>
              <w:rPr>
                <w:noProof/>
                <w:webHidden/>
              </w:rPr>
              <w:fldChar w:fldCharType="begin"/>
            </w:r>
            <w:r>
              <w:rPr>
                <w:noProof/>
                <w:webHidden/>
              </w:rPr>
              <w:instrText xml:space="preserve"> PAGEREF _Toc241062961 \h </w:instrText>
            </w:r>
            <w:r>
              <w:rPr>
                <w:noProof/>
                <w:webHidden/>
              </w:rPr>
            </w:r>
            <w:r>
              <w:rPr>
                <w:noProof/>
                <w:webHidden/>
              </w:rPr>
              <w:fldChar w:fldCharType="separate"/>
            </w:r>
            <w:r>
              <w:rPr>
                <w:noProof/>
                <w:webHidden/>
              </w:rPr>
              <w:t>23</w:t>
            </w:r>
            <w:r>
              <w:rPr>
                <w:noProof/>
                <w:webHidden/>
              </w:rPr>
              <w:fldChar w:fldCharType="end"/>
            </w:r>
          </w:hyperlink>
        </w:p>
        <w:p w14:paraId="15C62D63" w14:textId="70BD29E0" w:rsidR="00B95F22" w:rsidRDefault="00B95F22">
          <w:pPr>
            <w:pStyle w:val="TOC3"/>
            <w:rPr>
              <w:noProof/>
              <w:color w:val="auto"/>
              <w:kern w:val="2"/>
              <w:szCs w:val="24"/>
              <w14:ligatures w14:val="standardContextual"/>
            </w:rPr>
          </w:pPr>
          <w:hyperlink w:anchor="_Toc241062962" w:history="1">
            <w:r w:rsidRPr="00FB7272">
              <w:rPr>
                <w:rStyle w:val="Hyperlink"/>
                <w:rFonts w:ascii="Calibri" w:hAnsi="Calibri" w:cs="Calibri"/>
                <w:noProof/>
              </w:rPr>
              <w:t>7.15 - Continuous Improvement</w:t>
            </w:r>
            <w:r>
              <w:rPr>
                <w:noProof/>
                <w:webHidden/>
              </w:rPr>
              <w:tab/>
            </w:r>
            <w:r>
              <w:rPr>
                <w:noProof/>
                <w:webHidden/>
              </w:rPr>
              <w:fldChar w:fldCharType="begin"/>
            </w:r>
            <w:r>
              <w:rPr>
                <w:noProof/>
                <w:webHidden/>
              </w:rPr>
              <w:instrText xml:space="preserve"> PAGEREF _Toc241062962 \h </w:instrText>
            </w:r>
            <w:r>
              <w:rPr>
                <w:noProof/>
                <w:webHidden/>
              </w:rPr>
            </w:r>
            <w:r>
              <w:rPr>
                <w:noProof/>
                <w:webHidden/>
              </w:rPr>
              <w:fldChar w:fldCharType="separate"/>
            </w:r>
            <w:r>
              <w:rPr>
                <w:noProof/>
                <w:webHidden/>
              </w:rPr>
              <w:t>23</w:t>
            </w:r>
            <w:r>
              <w:rPr>
                <w:noProof/>
                <w:webHidden/>
              </w:rPr>
              <w:fldChar w:fldCharType="end"/>
            </w:r>
          </w:hyperlink>
        </w:p>
        <w:p w14:paraId="6EC7FA91" w14:textId="27359F53" w:rsidR="00B95F22" w:rsidRDefault="00B95F22">
          <w:pPr>
            <w:pStyle w:val="TOC3"/>
            <w:rPr>
              <w:noProof/>
              <w:color w:val="auto"/>
              <w:kern w:val="2"/>
              <w:szCs w:val="24"/>
              <w14:ligatures w14:val="standardContextual"/>
            </w:rPr>
          </w:pPr>
          <w:hyperlink w:anchor="_Toc241062963" w:history="1">
            <w:r w:rsidRPr="00FB7272">
              <w:rPr>
                <w:rStyle w:val="Hyperlink"/>
                <w:rFonts w:ascii="Calibri" w:hAnsi="Calibri" w:cs="Calibri"/>
                <w:noProof/>
              </w:rPr>
              <w:t>7.16 - Monthly Status Report</w:t>
            </w:r>
            <w:r>
              <w:rPr>
                <w:noProof/>
                <w:webHidden/>
              </w:rPr>
              <w:tab/>
            </w:r>
            <w:r>
              <w:rPr>
                <w:noProof/>
                <w:webHidden/>
              </w:rPr>
              <w:fldChar w:fldCharType="begin"/>
            </w:r>
            <w:r>
              <w:rPr>
                <w:noProof/>
                <w:webHidden/>
              </w:rPr>
              <w:instrText xml:space="preserve"> PAGEREF _Toc241062963 \h </w:instrText>
            </w:r>
            <w:r>
              <w:rPr>
                <w:noProof/>
                <w:webHidden/>
              </w:rPr>
            </w:r>
            <w:r>
              <w:rPr>
                <w:noProof/>
                <w:webHidden/>
              </w:rPr>
              <w:fldChar w:fldCharType="separate"/>
            </w:r>
            <w:r>
              <w:rPr>
                <w:noProof/>
                <w:webHidden/>
              </w:rPr>
              <w:t>23</w:t>
            </w:r>
            <w:r>
              <w:rPr>
                <w:noProof/>
                <w:webHidden/>
              </w:rPr>
              <w:fldChar w:fldCharType="end"/>
            </w:r>
          </w:hyperlink>
        </w:p>
        <w:p w14:paraId="08E47115" w14:textId="32D5338B" w:rsidR="00B95F22" w:rsidRDefault="00B95F22">
          <w:pPr>
            <w:pStyle w:val="TOC1"/>
            <w:tabs>
              <w:tab w:val="right" w:leader="dot" w:pos="10790"/>
            </w:tabs>
            <w:rPr>
              <w:noProof/>
              <w:color w:val="auto"/>
              <w:kern w:val="2"/>
              <w:szCs w:val="24"/>
              <w14:ligatures w14:val="standardContextual"/>
            </w:rPr>
          </w:pPr>
          <w:hyperlink w:anchor="_Toc241062969" w:history="1">
            <w:r w:rsidRPr="00FB7272">
              <w:rPr>
                <w:rStyle w:val="Hyperlink"/>
                <w:noProof/>
              </w:rPr>
              <w:t>SPECIAL TERMS AND CONDITIONS</w:t>
            </w:r>
            <w:r>
              <w:rPr>
                <w:noProof/>
                <w:webHidden/>
              </w:rPr>
              <w:tab/>
            </w:r>
            <w:r>
              <w:rPr>
                <w:noProof/>
                <w:webHidden/>
              </w:rPr>
              <w:fldChar w:fldCharType="begin"/>
            </w:r>
            <w:r>
              <w:rPr>
                <w:noProof/>
                <w:webHidden/>
              </w:rPr>
              <w:instrText xml:space="preserve"> PAGEREF _Toc241062969 \h </w:instrText>
            </w:r>
            <w:r>
              <w:rPr>
                <w:noProof/>
                <w:webHidden/>
              </w:rPr>
            </w:r>
            <w:r>
              <w:rPr>
                <w:noProof/>
                <w:webHidden/>
              </w:rPr>
              <w:fldChar w:fldCharType="separate"/>
            </w:r>
            <w:r>
              <w:rPr>
                <w:noProof/>
                <w:webHidden/>
              </w:rPr>
              <w:t>26</w:t>
            </w:r>
            <w:r>
              <w:rPr>
                <w:noProof/>
                <w:webHidden/>
              </w:rPr>
              <w:fldChar w:fldCharType="end"/>
            </w:r>
          </w:hyperlink>
        </w:p>
        <w:p w14:paraId="3ED2F564" w14:textId="52CB9AB3" w:rsidR="00B95F22" w:rsidRDefault="00B95F22">
          <w:pPr>
            <w:pStyle w:val="TOC3"/>
            <w:rPr>
              <w:noProof/>
              <w:color w:val="auto"/>
              <w:kern w:val="2"/>
              <w:szCs w:val="24"/>
              <w14:ligatures w14:val="standardContextual"/>
            </w:rPr>
          </w:pPr>
          <w:hyperlink w:anchor="_Toc241062971" w:history="1">
            <w:r w:rsidRPr="00FB7272">
              <w:rPr>
                <w:rStyle w:val="Hyperlink"/>
                <w:rFonts w:ascii="Calibri" w:hAnsi="Calibri" w:cs="Calibri"/>
                <w:noProof/>
              </w:rPr>
              <w:t>8.1 - Insurance Requirements</w:t>
            </w:r>
            <w:r>
              <w:rPr>
                <w:noProof/>
                <w:webHidden/>
              </w:rPr>
              <w:tab/>
            </w:r>
            <w:r>
              <w:rPr>
                <w:noProof/>
                <w:webHidden/>
              </w:rPr>
              <w:fldChar w:fldCharType="begin"/>
            </w:r>
            <w:r>
              <w:rPr>
                <w:noProof/>
                <w:webHidden/>
              </w:rPr>
              <w:instrText xml:space="preserve"> PAGEREF _Toc241062971 \h </w:instrText>
            </w:r>
            <w:r>
              <w:rPr>
                <w:noProof/>
                <w:webHidden/>
              </w:rPr>
            </w:r>
            <w:r>
              <w:rPr>
                <w:noProof/>
                <w:webHidden/>
              </w:rPr>
              <w:fldChar w:fldCharType="separate"/>
            </w:r>
            <w:r>
              <w:rPr>
                <w:noProof/>
                <w:webHidden/>
              </w:rPr>
              <w:t>26</w:t>
            </w:r>
            <w:r>
              <w:rPr>
                <w:noProof/>
                <w:webHidden/>
              </w:rPr>
              <w:fldChar w:fldCharType="end"/>
            </w:r>
          </w:hyperlink>
        </w:p>
        <w:p w14:paraId="3E1CD119" w14:textId="1476DEC8" w:rsidR="00B95F22" w:rsidRDefault="00B95F22">
          <w:pPr>
            <w:pStyle w:val="TOC3"/>
            <w:rPr>
              <w:noProof/>
              <w:color w:val="auto"/>
              <w:kern w:val="2"/>
              <w:szCs w:val="24"/>
              <w14:ligatures w14:val="standardContextual"/>
            </w:rPr>
          </w:pPr>
          <w:hyperlink w:anchor="_Toc241062972" w:history="1">
            <w:r w:rsidRPr="00FB7272">
              <w:rPr>
                <w:rStyle w:val="Hyperlink"/>
                <w:rFonts w:ascii="Calibri" w:hAnsi="Calibri" w:cs="Calibri"/>
                <w:noProof/>
              </w:rPr>
              <w:t>8.2 - Federal/State Funding</w:t>
            </w:r>
            <w:r>
              <w:rPr>
                <w:noProof/>
                <w:webHidden/>
              </w:rPr>
              <w:tab/>
            </w:r>
            <w:r>
              <w:rPr>
                <w:noProof/>
                <w:webHidden/>
              </w:rPr>
              <w:fldChar w:fldCharType="begin"/>
            </w:r>
            <w:r>
              <w:rPr>
                <w:noProof/>
                <w:webHidden/>
              </w:rPr>
              <w:instrText xml:space="preserve"> PAGEREF _Toc241062972 \h </w:instrText>
            </w:r>
            <w:r>
              <w:rPr>
                <w:noProof/>
                <w:webHidden/>
              </w:rPr>
            </w:r>
            <w:r>
              <w:rPr>
                <w:noProof/>
                <w:webHidden/>
              </w:rPr>
              <w:fldChar w:fldCharType="separate"/>
            </w:r>
            <w:r>
              <w:rPr>
                <w:noProof/>
                <w:webHidden/>
              </w:rPr>
              <w:t>28</w:t>
            </w:r>
            <w:r>
              <w:rPr>
                <w:noProof/>
                <w:webHidden/>
              </w:rPr>
              <w:fldChar w:fldCharType="end"/>
            </w:r>
          </w:hyperlink>
        </w:p>
        <w:p w14:paraId="728E88C4" w14:textId="447FD215" w:rsidR="00B95F22" w:rsidRDefault="00B95F22">
          <w:pPr>
            <w:pStyle w:val="TOC3"/>
            <w:rPr>
              <w:noProof/>
              <w:color w:val="auto"/>
              <w:kern w:val="2"/>
              <w:szCs w:val="24"/>
              <w14:ligatures w14:val="standardContextual"/>
            </w:rPr>
          </w:pPr>
          <w:hyperlink w:anchor="_Toc241062973" w:history="1">
            <w:r w:rsidRPr="00FB7272">
              <w:rPr>
                <w:rStyle w:val="Hyperlink"/>
                <w:rFonts w:ascii="Calibri" w:hAnsi="Calibri" w:cs="Calibri"/>
                <w:noProof/>
              </w:rPr>
              <w:t>8.3 - Participation by other Local Government Agencies</w:t>
            </w:r>
            <w:r>
              <w:rPr>
                <w:noProof/>
                <w:webHidden/>
              </w:rPr>
              <w:tab/>
            </w:r>
            <w:r>
              <w:rPr>
                <w:noProof/>
                <w:webHidden/>
              </w:rPr>
              <w:fldChar w:fldCharType="begin"/>
            </w:r>
            <w:r>
              <w:rPr>
                <w:noProof/>
                <w:webHidden/>
              </w:rPr>
              <w:instrText xml:space="preserve"> PAGEREF _Toc241062973 \h </w:instrText>
            </w:r>
            <w:r>
              <w:rPr>
                <w:noProof/>
                <w:webHidden/>
              </w:rPr>
            </w:r>
            <w:r>
              <w:rPr>
                <w:noProof/>
                <w:webHidden/>
              </w:rPr>
              <w:fldChar w:fldCharType="separate"/>
            </w:r>
            <w:r>
              <w:rPr>
                <w:noProof/>
                <w:webHidden/>
              </w:rPr>
              <w:t>29</w:t>
            </w:r>
            <w:r>
              <w:rPr>
                <w:noProof/>
                <w:webHidden/>
              </w:rPr>
              <w:fldChar w:fldCharType="end"/>
            </w:r>
          </w:hyperlink>
        </w:p>
        <w:p w14:paraId="6121BB7D" w14:textId="2659194F" w:rsidR="00B95F22" w:rsidRDefault="00B95F22">
          <w:pPr>
            <w:pStyle w:val="TOC3"/>
            <w:rPr>
              <w:noProof/>
              <w:color w:val="auto"/>
              <w:kern w:val="2"/>
              <w:szCs w:val="24"/>
              <w14:ligatures w14:val="standardContextual"/>
            </w:rPr>
          </w:pPr>
          <w:hyperlink w:anchor="_Toc241062974" w:history="1">
            <w:r w:rsidRPr="00FB7272">
              <w:rPr>
                <w:rStyle w:val="Hyperlink"/>
                <w:rFonts w:ascii="Calibri" w:hAnsi="Calibri" w:cs="Calibri"/>
                <w:noProof/>
              </w:rPr>
              <w:t>8.4 - Payment</w:t>
            </w:r>
            <w:r>
              <w:rPr>
                <w:noProof/>
                <w:webHidden/>
              </w:rPr>
              <w:tab/>
            </w:r>
            <w:r>
              <w:rPr>
                <w:noProof/>
                <w:webHidden/>
              </w:rPr>
              <w:fldChar w:fldCharType="begin"/>
            </w:r>
            <w:r>
              <w:rPr>
                <w:noProof/>
                <w:webHidden/>
              </w:rPr>
              <w:instrText xml:space="preserve"> PAGEREF _Toc241062974 \h </w:instrText>
            </w:r>
            <w:r>
              <w:rPr>
                <w:noProof/>
                <w:webHidden/>
              </w:rPr>
            </w:r>
            <w:r>
              <w:rPr>
                <w:noProof/>
                <w:webHidden/>
              </w:rPr>
              <w:fldChar w:fldCharType="separate"/>
            </w:r>
            <w:r>
              <w:rPr>
                <w:noProof/>
                <w:webHidden/>
              </w:rPr>
              <w:t>30</w:t>
            </w:r>
            <w:r>
              <w:rPr>
                <w:noProof/>
                <w:webHidden/>
              </w:rPr>
              <w:fldChar w:fldCharType="end"/>
            </w:r>
          </w:hyperlink>
        </w:p>
        <w:p w14:paraId="6622A704" w14:textId="235EC1F3" w:rsidR="00B95F22" w:rsidRDefault="00B95F22">
          <w:pPr>
            <w:pStyle w:val="TOC3"/>
            <w:rPr>
              <w:noProof/>
              <w:color w:val="auto"/>
              <w:kern w:val="2"/>
              <w:szCs w:val="24"/>
              <w14:ligatures w14:val="standardContextual"/>
            </w:rPr>
          </w:pPr>
          <w:hyperlink w:anchor="_Toc241062975" w:history="1">
            <w:r w:rsidRPr="00FB7272">
              <w:rPr>
                <w:rStyle w:val="Hyperlink"/>
                <w:rFonts w:ascii="Calibri" w:hAnsi="Calibri" w:cs="Calibri"/>
                <w:noProof/>
              </w:rPr>
              <w:t>8.5 - Termination</w:t>
            </w:r>
            <w:r>
              <w:rPr>
                <w:noProof/>
                <w:webHidden/>
              </w:rPr>
              <w:tab/>
            </w:r>
            <w:r>
              <w:rPr>
                <w:noProof/>
                <w:webHidden/>
              </w:rPr>
              <w:fldChar w:fldCharType="begin"/>
            </w:r>
            <w:r>
              <w:rPr>
                <w:noProof/>
                <w:webHidden/>
              </w:rPr>
              <w:instrText xml:space="preserve"> PAGEREF _Toc241062975 \h </w:instrText>
            </w:r>
            <w:r>
              <w:rPr>
                <w:noProof/>
                <w:webHidden/>
              </w:rPr>
            </w:r>
            <w:r>
              <w:rPr>
                <w:noProof/>
                <w:webHidden/>
              </w:rPr>
              <w:fldChar w:fldCharType="separate"/>
            </w:r>
            <w:r>
              <w:rPr>
                <w:noProof/>
                <w:webHidden/>
              </w:rPr>
              <w:t>30</w:t>
            </w:r>
            <w:r>
              <w:rPr>
                <w:noProof/>
                <w:webHidden/>
              </w:rPr>
              <w:fldChar w:fldCharType="end"/>
            </w:r>
          </w:hyperlink>
        </w:p>
        <w:p w14:paraId="5A6E20EA" w14:textId="03D7DA40" w:rsidR="00B95F22" w:rsidRDefault="00B95F22">
          <w:pPr>
            <w:pStyle w:val="TOC3"/>
            <w:rPr>
              <w:noProof/>
              <w:color w:val="auto"/>
              <w:kern w:val="2"/>
              <w:szCs w:val="24"/>
              <w14:ligatures w14:val="standardContextual"/>
            </w:rPr>
          </w:pPr>
          <w:hyperlink w:anchor="_Toc241062976" w:history="1">
            <w:r w:rsidRPr="00FB7272">
              <w:rPr>
                <w:rStyle w:val="Hyperlink"/>
                <w:rFonts w:ascii="Calibri" w:hAnsi="Calibri" w:cs="Calibri"/>
                <w:noProof/>
              </w:rPr>
              <w:t>8.6 - Indemnity</w:t>
            </w:r>
            <w:r>
              <w:rPr>
                <w:noProof/>
                <w:webHidden/>
              </w:rPr>
              <w:tab/>
            </w:r>
            <w:r>
              <w:rPr>
                <w:noProof/>
                <w:webHidden/>
              </w:rPr>
              <w:fldChar w:fldCharType="begin"/>
            </w:r>
            <w:r>
              <w:rPr>
                <w:noProof/>
                <w:webHidden/>
              </w:rPr>
              <w:instrText xml:space="preserve"> PAGEREF _Toc241062976 \h </w:instrText>
            </w:r>
            <w:r>
              <w:rPr>
                <w:noProof/>
                <w:webHidden/>
              </w:rPr>
            </w:r>
            <w:r>
              <w:rPr>
                <w:noProof/>
                <w:webHidden/>
              </w:rPr>
              <w:fldChar w:fldCharType="separate"/>
            </w:r>
            <w:r>
              <w:rPr>
                <w:noProof/>
                <w:webHidden/>
              </w:rPr>
              <w:t>32</w:t>
            </w:r>
            <w:r>
              <w:rPr>
                <w:noProof/>
                <w:webHidden/>
              </w:rPr>
              <w:fldChar w:fldCharType="end"/>
            </w:r>
          </w:hyperlink>
        </w:p>
        <w:p w14:paraId="4DF19064" w14:textId="44E0DD51" w:rsidR="00B95F22" w:rsidRDefault="00B95F22">
          <w:pPr>
            <w:pStyle w:val="TOC3"/>
            <w:rPr>
              <w:noProof/>
              <w:color w:val="auto"/>
              <w:kern w:val="2"/>
              <w:szCs w:val="24"/>
              <w14:ligatures w14:val="standardContextual"/>
            </w:rPr>
          </w:pPr>
          <w:hyperlink w:anchor="_Toc241062977" w:history="1">
            <w:r w:rsidRPr="00FB7272">
              <w:rPr>
                <w:rStyle w:val="Hyperlink"/>
                <w:rFonts w:ascii="Calibri" w:hAnsi="Calibri" w:cs="Calibri"/>
                <w:noProof/>
              </w:rPr>
              <w:t>8.7 - Minimum Wage</w:t>
            </w:r>
            <w:r>
              <w:rPr>
                <w:noProof/>
                <w:webHidden/>
              </w:rPr>
              <w:tab/>
            </w:r>
            <w:r>
              <w:rPr>
                <w:noProof/>
                <w:webHidden/>
              </w:rPr>
              <w:fldChar w:fldCharType="begin"/>
            </w:r>
            <w:r>
              <w:rPr>
                <w:noProof/>
                <w:webHidden/>
              </w:rPr>
              <w:instrText xml:space="preserve"> PAGEREF _Toc241062977 \h </w:instrText>
            </w:r>
            <w:r>
              <w:rPr>
                <w:noProof/>
                <w:webHidden/>
              </w:rPr>
            </w:r>
            <w:r>
              <w:rPr>
                <w:noProof/>
                <w:webHidden/>
              </w:rPr>
              <w:fldChar w:fldCharType="separate"/>
            </w:r>
            <w:r>
              <w:rPr>
                <w:noProof/>
                <w:webHidden/>
              </w:rPr>
              <w:t>33</w:t>
            </w:r>
            <w:r>
              <w:rPr>
                <w:noProof/>
                <w:webHidden/>
              </w:rPr>
              <w:fldChar w:fldCharType="end"/>
            </w:r>
          </w:hyperlink>
        </w:p>
        <w:p w14:paraId="473D2EEF" w14:textId="214D48F3" w:rsidR="00B95F22" w:rsidRDefault="00B95F22">
          <w:pPr>
            <w:pStyle w:val="TOC3"/>
            <w:rPr>
              <w:noProof/>
              <w:color w:val="auto"/>
              <w:kern w:val="2"/>
              <w:szCs w:val="24"/>
              <w14:ligatures w14:val="standardContextual"/>
            </w:rPr>
          </w:pPr>
          <w:hyperlink w:anchor="_Toc241062978" w:history="1">
            <w:r w:rsidRPr="00FB7272">
              <w:rPr>
                <w:rStyle w:val="Hyperlink"/>
                <w:rFonts w:ascii="Calibri" w:hAnsi="Calibri" w:cs="Calibri"/>
                <w:noProof/>
              </w:rPr>
              <w:t>8.8 - Prevailing Wage</w:t>
            </w:r>
            <w:r>
              <w:rPr>
                <w:noProof/>
                <w:webHidden/>
              </w:rPr>
              <w:tab/>
            </w:r>
            <w:r>
              <w:rPr>
                <w:noProof/>
                <w:webHidden/>
              </w:rPr>
              <w:fldChar w:fldCharType="begin"/>
            </w:r>
            <w:r>
              <w:rPr>
                <w:noProof/>
                <w:webHidden/>
              </w:rPr>
              <w:instrText xml:space="preserve"> PAGEREF _Toc241062978 \h </w:instrText>
            </w:r>
            <w:r>
              <w:rPr>
                <w:noProof/>
                <w:webHidden/>
              </w:rPr>
            </w:r>
            <w:r>
              <w:rPr>
                <w:noProof/>
                <w:webHidden/>
              </w:rPr>
              <w:fldChar w:fldCharType="separate"/>
            </w:r>
            <w:r>
              <w:rPr>
                <w:noProof/>
                <w:webHidden/>
              </w:rPr>
              <w:t>34</w:t>
            </w:r>
            <w:r>
              <w:rPr>
                <w:noProof/>
                <w:webHidden/>
              </w:rPr>
              <w:fldChar w:fldCharType="end"/>
            </w:r>
          </w:hyperlink>
        </w:p>
        <w:p w14:paraId="113E622A" w14:textId="346F3FE8" w:rsidR="00B95F22" w:rsidRDefault="00B95F22">
          <w:pPr>
            <w:pStyle w:val="TOC3"/>
            <w:rPr>
              <w:noProof/>
              <w:color w:val="auto"/>
              <w:kern w:val="2"/>
              <w:szCs w:val="24"/>
              <w14:ligatures w14:val="standardContextual"/>
            </w:rPr>
          </w:pPr>
          <w:hyperlink w:anchor="_Toc241062979" w:history="1">
            <w:r w:rsidRPr="00FB7272">
              <w:rPr>
                <w:rStyle w:val="Hyperlink"/>
                <w:rFonts w:ascii="Calibri" w:hAnsi="Calibri" w:cs="Calibri"/>
                <w:noProof/>
              </w:rPr>
              <w:t>8.9 - Non-Discrimination</w:t>
            </w:r>
            <w:r>
              <w:rPr>
                <w:noProof/>
                <w:webHidden/>
              </w:rPr>
              <w:tab/>
            </w:r>
            <w:r>
              <w:rPr>
                <w:noProof/>
                <w:webHidden/>
              </w:rPr>
              <w:fldChar w:fldCharType="begin"/>
            </w:r>
            <w:r>
              <w:rPr>
                <w:noProof/>
                <w:webHidden/>
              </w:rPr>
              <w:instrText xml:space="preserve"> PAGEREF _Toc241062979 \h </w:instrText>
            </w:r>
            <w:r>
              <w:rPr>
                <w:noProof/>
                <w:webHidden/>
              </w:rPr>
            </w:r>
            <w:r>
              <w:rPr>
                <w:noProof/>
                <w:webHidden/>
              </w:rPr>
              <w:fldChar w:fldCharType="separate"/>
            </w:r>
            <w:r>
              <w:rPr>
                <w:noProof/>
                <w:webHidden/>
              </w:rPr>
              <w:t>34</w:t>
            </w:r>
            <w:r>
              <w:rPr>
                <w:noProof/>
                <w:webHidden/>
              </w:rPr>
              <w:fldChar w:fldCharType="end"/>
            </w:r>
          </w:hyperlink>
        </w:p>
        <w:p w14:paraId="2148A8D8" w14:textId="578CC7F3" w:rsidR="00B95F22" w:rsidRDefault="00B95F22">
          <w:pPr>
            <w:pStyle w:val="TOC1"/>
            <w:tabs>
              <w:tab w:val="right" w:leader="dot" w:pos="10790"/>
            </w:tabs>
            <w:rPr>
              <w:noProof/>
              <w:color w:val="auto"/>
              <w:kern w:val="2"/>
              <w:szCs w:val="24"/>
              <w14:ligatures w14:val="standardContextual"/>
            </w:rPr>
          </w:pPr>
          <w:hyperlink w:anchor="_Toc241062980" w:history="1">
            <w:r w:rsidRPr="00FB7272">
              <w:rPr>
                <w:rStyle w:val="Hyperlink"/>
                <w:noProof/>
              </w:rPr>
              <w:t>SUBMITTAL REQUIREMENTS (Required Proposal Content)</w:t>
            </w:r>
            <w:r>
              <w:rPr>
                <w:noProof/>
                <w:webHidden/>
              </w:rPr>
              <w:tab/>
            </w:r>
            <w:r>
              <w:rPr>
                <w:noProof/>
                <w:webHidden/>
              </w:rPr>
              <w:fldChar w:fldCharType="begin"/>
            </w:r>
            <w:r>
              <w:rPr>
                <w:noProof/>
                <w:webHidden/>
              </w:rPr>
              <w:instrText xml:space="preserve"> PAGEREF _Toc241062980 \h </w:instrText>
            </w:r>
            <w:r>
              <w:rPr>
                <w:noProof/>
                <w:webHidden/>
              </w:rPr>
            </w:r>
            <w:r>
              <w:rPr>
                <w:noProof/>
                <w:webHidden/>
              </w:rPr>
              <w:fldChar w:fldCharType="separate"/>
            </w:r>
            <w:r>
              <w:rPr>
                <w:noProof/>
                <w:webHidden/>
              </w:rPr>
              <w:t>35</w:t>
            </w:r>
            <w:r>
              <w:rPr>
                <w:noProof/>
                <w:webHidden/>
              </w:rPr>
              <w:fldChar w:fldCharType="end"/>
            </w:r>
          </w:hyperlink>
        </w:p>
        <w:p w14:paraId="7B823A29" w14:textId="73D6B8C5" w:rsidR="00B95F22" w:rsidRDefault="00B95F22">
          <w:pPr>
            <w:pStyle w:val="TOC3"/>
            <w:rPr>
              <w:noProof/>
              <w:color w:val="auto"/>
              <w:kern w:val="2"/>
              <w:szCs w:val="24"/>
              <w14:ligatures w14:val="standardContextual"/>
            </w:rPr>
          </w:pPr>
          <w:hyperlink w:anchor="_Toc241062982" w:history="1">
            <w:r w:rsidRPr="00FB7272">
              <w:rPr>
                <w:rStyle w:val="Hyperlink"/>
                <w:rFonts w:ascii="Calibri" w:hAnsi="Calibri" w:cs="Calibri"/>
                <w:noProof/>
              </w:rPr>
              <w:t>9.1</w:t>
            </w:r>
            <w:r>
              <w:rPr>
                <w:noProof/>
                <w:color w:val="auto"/>
                <w:kern w:val="2"/>
                <w:szCs w:val="24"/>
                <w14:ligatures w14:val="standardContextual"/>
              </w:rPr>
              <w:tab/>
            </w:r>
            <w:r w:rsidRPr="00FB7272">
              <w:rPr>
                <w:rStyle w:val="Hyperlink"/>
                <w:rFonts w:ascii="Calibri" w:hAnsi="Calibri" w:cs="Calibri"/>
                <w:noProof/>
              </w:rPr>
              <w:t>Table of Contents</w:t>
            </w:r>
            <w:r>
              <w:rPr>
                <w:noProof/>
                <w:webHidden/>
              </w:rPr>
              <w:tab/>
            </w:r>
            <w:r>
              <w:rPr>
                <w:noProof/>
                <w:webHidden/>
              </w:rPr>
              <w:fldChar w:fldCharType="begin"/>
            </w:r>
            <w:r>
              <w:rPr>
                <w:noProof/>
                <w:webHidden/>
              </w:rPr>
              <w:instrText xml:space="preserve"> PAGEREF _Toc241062982 \h </w:instrText>
            </w:r>
            <w:r>
              <w:rPr>
                <w:noProof/>
                <w:webHidden/>
              </w:rPr>
            </w:r>
            <w:r>
              <w:rPr>
                <w:noProof/>
                <w:webHidden/>
              </w:rPr>
              <w:fldChar w:fldCharType="separate"/>
            </w:r>
            <w:r>
              <w:rPr>
                <w:noProof/>
                <w:webHidden/>
              </w:rPr>
              <w:t>35</w:t>
            </w:r>
            <w:r>
              <w:rPr>
                <w:noProof/>
                <w:webHidden/>
              </w:rPr>
              <w:fldChar w:fldCharType="end"/>
            </w:r>
          </w:hyperlink>
        </w:p>
        <w:p w14:paraId="4DFE32FA" w14:textId="0992AE49" w:rsidR="00B95F22" w:rsidRDefault="00B95F22">
          <w:pPr>
            <w:pStyle w:val="TOC3"/>
            <w:rPr>
              <w:noProof/>
              <w:color w:val="auto"/>
              <w:kern w:val="2"/>
              <w:szCs w:val="24"/>
              <w14:ligatures w14:val="standardContextual"/>
            </w:rPr>
          </w:pPr>
          <w:hyperlink w:anchor="_Toc241062983" w:history="1">
            <w:r w:rsidRPr="00FB7272">
              <w:rPr>
                <w:rStyle w:val="Hyperlink"/>
                <w:rFonts w:ascii="Calibri" w:hAnsi="Calibri" w:cs="Calibri"/>
                <w:noProof/>
              </w:rPr>
              <w:t>9.2</w:t>
            </w:r>
            <w:r>
              <w:rPr>
                <w:noProof/>
                <w:color w:val="auto"/>
                <w:kern w:val="2"/>
                <w:szCs w:val="24"/>
                <w14:ligatures w14:val="standardContextual"/>
              </w:rPr>
              <w:tab/>
            </w:r>
            <w:r w:rsidRPr="00FB7272">
              <w:rPr>
                <w:rStyle w:val="Hyperlink"/>
                <w:rFonts w:ascii="Calibri" w:hAnsi="Calibri" w:cs="Calibri"/>
                <w:noProof/>
              </w:rPr>
              <w:t>Cover Letter</w:t>
            </w:r>
            <w:r>
              <w:rPr>
                <w:noProof/>
                <w:webHidden/>
              </w:rPr>
              <w:tab/>
            </w:r>
            <w:r>
              <w:rPr>
                <w:noProof/>
                <w:webHidden/>
              </w:rPr>
              <w:fldChar w:fldCharType="begin"/>
            </w:r>
            <w:r>
              <w:rPr>
                <w:noProof/>
                <w:webHidden/>
              </w:rPr>
              <w:instrText xml:space="preserve"> PAGEREF _Toc241062983 \h </w:instrText>
            </w:r>
            <w:r>
              <w:rPr>
                <w:noProof/>
                <w:webHidden/>
              </w:rPr>
            </w:r>
            <w:r>
              <w:rPr>
                <w:noProof/>
                <w:webHidden/>
              </w:rPr>
              <w:fldChar w:fldCharType="separate"/>
            </w:r>
            <w:r>
              <w:rPr>
                <w:noProof/>
                <w:webHidden/>
              </w:rPr>
              <w:t>35</w:t>
            </w:r>
            <w:r>
              <w:rPr>
                <w:noProof/>
                <w:webHidden/>
              </w:rPr>
              <w:fldChar w:fldCharType="end"/>
            </w:r>
          </w:hyperlink>
        </w:p>
        <w:p w14:paraId="2BF672DE" w14:textId="144B8C71" w:rsidR="00B95F22" w:rsidRDefault="00B95F22">
          <w:pPr>
            <w:pStyle w:val="TOC3"/>
            <w:rPr>
              <w:noProof/>
              <w:color w:val="auto"/>
              <w:kern w:val="2"/>
              <w:szCs w:val="24"/>
              <w14:ligatures w14:val="standardContextual"/>
            </w:rPr>
          </w:pPr>
          <w:hyperlink w:anchor="_Toc241062984" w:history="1">
            <w:r w:rsidRPr="00FB7272">
              <w:rPr>
                <w:rStyle w:val="Hyperlink"/>
                <w:rFonts w:ascii="Calibri" w:hAnsi="Calibri" w:cs="Calibri"/>
                <w:noProof/>
              </w:rPr>
              <w:t>9.3</w:t>
            </w:r>
            <w:r>
              <w:rPr>
                <w:noProof/>
                <w:color w:val="auto"/>
                <w:kern w:val="2"/>
                <w:szCs w:val="24"/>
                <w14:ligatures w14:val="standardContextual"/>
              </w:rPr>
              <w:tab/>
            </w:r>
            <w:r w:rsidRPr="00FB7272">
              <w:rPr>
                <w:rStyle w:val="Hyperlink"/>
                <w:rFonts w:ascii="Calibri" w:hAnsi="Calibri" w:cs="Calibri"/>
                <w:noProof/>
              </w:rPr>
              <w:t>Executive Summary</w:t>
            </w:r>
            <w:r>
              <w:rPr>
                <w:noProof/>
                <w:webHidden/>
              </w:rPr>
              <w:tab/>
            </w:r>
            <w:r>
              <w:rPr>
                <w:noProof/>
                <w:webHidden/>
              </w:rPr>
              <w:fldChar w:fldCharType="begin"/>
            </w:r>
            <w:r>
              <w:rPr>
                <w:noProof/>
                <w:webHidden/>
              </w:rPr>
              <w:instrText xml:space="preserve"> PAGEREF _Toc241062984 \h </w:instrText>
            </w:r>
            <w:r>
              <w:rPr>
                <w:noProof/>
                <w:webHidden/>
              </w:rPr>
            </w:r>
            <w:r>
              <w:rPr>
                <w:noProof/>
                <w:webHidden/>
              </w:rPr>
              <w:fldChar w:fldCharType="separate"/>
            </w:r>
            <w:r>
              <w:rPr>
                <w:noProof/>
                <w:webHidden/>
              </w:rPr>
              <w:t>35</w:t>
            </w:r>
            <w:r>
              <w:rPr>
                <w:noProof/>
                <w:webHidden/>
              </w:rPr>
              <w:fldChar w:fldCharType="end"/>
            </w:r>
          </w:hyperlink>
        </w:p>
        <w:p w14:paraId="28A18485" w14:textId="07D10DDC" w:rsidR="00B95F22" w:rsidRDefault="00B95F22">
          <w:pPr>
            <w:pStyle w:val="TOC3"/>
            <w:rPr>
              <w:noProof/>
              <w:color w:val="auto"/>
              <w:kern w:val="2"/>
              <w:szCs w:val="24"/>
              <w14:ligatures w14:val="standardContextual"/>
            </w:rPr>
          </w:pPr>
          <w:hyperlink w:anchor="_Toc241062985" w:history="1">
            <w:r w:rsidRPr="00FB7272">
              <w:rPr>
                <w:rStyle w:val="Hyperlink"/>
                <w:rFonts w:ascii="Calibri" w:hAnsi="Calibri" w:cs="Calibri"/>
                <w:noProof/>
              </w:rPr>
              <w:t>9.4</w:t>
            </w:r>
            <w:r>
              <w:rPr>
                <w:noProof/>
                <w:color w:val="auto"/>
                <w:kern w:val="2"/>
                <w:szCs w:val="24"/>
                <w14:ligatures w14:val="standardContextual"/>
              </w:rPr>
              <w:tab/>
            </w:r>
            <w:r w:rsidRPr="00FB7272">
              <w:rPr>
                <w:rStyle w:val="Hyperlink"/>
                <w:rFonts w:ascii="Calibri" w:hAnsi="Calibri" w:cs="Calibri"/>
                <w:noProof/>
              </w:rPr>
              <w:t>Response to the Scope of Services</w:t>
            </w:r>
            <w:r>
              <w:rPr>
                <w:noProof/>
                <w:webHidden/>
              </w:rPr>
              <w:tab/>
            </w:r>
            <w:r>
              <w:rPr>
                <w:noProof/>
                <w:webHidden/>
              </w:rPr>
              <w:fldChar w:fldCharType="begin"/>
            </w:r>
            <w:r>
              <w:rPr>
                <w:noProof/>
                <w:webHidden/>
              </w:rPr>
              <w:instrText xml:space="preserve"> PAGEREF _Toc241062985 \h </w:instrText>
            </w:r>
            <w:r>
              <w:rPr>
                <w:noProof/>
                <w:webHidden/>
              </w:rPr>
            </w:r>
            <w:r>
              <w:rPr>
                <w:noProof/>
                <w:webHidden/>
              </w:rPr>
              <w:fldChar w:fldCharType="separate"/>
            </w:r>
            <w:r>
              <w:rPr>
                <w:noProof/>
                <w:webHidden/>
              </w:rPr>
              <w:t>36</w:t>
            </w:r>
            <w:r>
              <w:rPr>
                <w:noProof/>
                <w:webHidden/>
              </w:rPr>
              <w:fldChar w:fldCharType="end"/>
            </w:r>
          </w:hyperlink>
        </w:p>
        <w:p w14:paraId="5A6A9C8B" w14:textId="440BA5F7" w:rsidR="00B95F22" w:rsidRDefault="00B95F22">
          <w:pPr>
            <w:pStyle w:val="TOC3"/>
            <w:rPr>
              <w:noProof/>
              <w:color w:val="auto"/>
              <w:kern w:val="2"/>
              <w:szCs w:val="24"/>
              <w14:ligatures w14:val="standardContextual"/>
            </w:rPr>
          </w:pPr>
          <w:hyperlink w:anchor="_Toc241062991" w:history="1">
            <w:r w:rsidRPr="00FB7272">
              <w:rPr>
                <w:rStyle w:val="Hyperlink"/>
                <w:rFonts w:ascii="Calibri" w:hAnsi="Calibri" w:cs="Calibri"/>
                <w:noProof/>
              </w:rPr>
              <w:t>9.5</w:t>
            </w:r>
            <w:r>
              <w:rPr>
                <w:noProof/>
                <w:color w:val="auto"/>
                <w:kern w:val="2"/>
                <w:szCs w:val="24"/>
                <w14:ligatures w14:val="standardContextual"/>
              </w:rPr>
              <w:tab/>
            </w:r>
            <w:r w:rsidRPr="00FB7272">
              <w:rPr>
                <w:rStyle w:val="Hyperlink"/>
                <w:rFonts w:ascii="Calibri" w:hAnsi="Calibri" w:cs="Calibri"/>
                <w:noProof/>
              </w:rPr>
              <w:t>SERVICE LEVEL COMMITMENTS</w:t>
            </w:r>
            <w:r>
              <w:rPr>
                <w:noProof/>
                <w:webHidden/>
              </w:rPr>
              <w:tab/>
            </w:r>
            <w:r>
              <w:rPr>
                <w:noProof/>
                <w:webHidden/>
              </w:rPr>
              <w:fldChar w:fldCharType="begin"/>
            </w:r>
            <w:r>
              <w:rPr>
                <w:noProof/>
                <w:webHidden/>
              </w:rPr>
              <w:instrText xml:space="preserve"> PAGEREF _Toc241062991 \h </w:instrText>
            </w:r>
            <w:r>
              <w:rPr>
                <w:noProof/>
                <w:webHidden/>
              </w:rPr>
            </w:r>
            <w:r>
              <w:rPr>
                <w:noProof/>
                <w:webHidden/>
              </w:rPr>
              <w:fldChar w:fldCharType="separate"/>
            </w:r>
            <w:r>
              <w:rPr>
                <w:noProof/>
                <w:webHidden/>
              </w:rPr>
              <w:t>39</w:t>
            </w:r>
            <w:r>
              <w:rPr>
                <w:noProof/>
                <w:webHidden/>
              </w:rPr>
              <w:fldChar w:fldCharType="end"/>
            </w:r>
          </w:hyperlink>
        </w:p>
        <w:p w14:paraId="47045D1B" w14:textId="034E70DD" w:rsidR="00B95F22" w:rsidRDefault="00B95F22">
          <w:pPr>
            <w:pStyle w:val="TOC3"/>
            <w:rPr>
              <w:noProof/>
              <w:color w:val="auto"/>
              <w:kern w:val="2"/>
              <w:szCs w:val="24"/>
              <w14:ligatures w14:val="standardContextual"/>
            </w:rPr>
          </w:pPr>
          <w:hyperlink w:anchor="_Toc241062992" w:history="1">
            <w:r w:rsidRPr="00FB7272">
              <w:rPr>
                <w:rStyle w:val="Hyperlink"/>
                <w:rFonts w:ascii="Calibri" w:hAnsi="Calibri" w:cs="Calibri"/>
                <w:noProof/>
              </w:rPr>
              <w:t>9.6</w:t>
            </w:r>
            <w:r>
              <w:rPr>
                <w:noProof/>
                <w:color w:val="auto"/>
                <w:kern w:val="2"/>
                <w:szCs w:val="24"/>
                <w14:ligatures w14:val="standardContextual"/>
              </w:rPr>
              <w:tab/>
            </w:r>
            <w:r w:rsidRPr="00FB7272">
              <w:rPr>
                <w:rStyle w:val="Hyperlink"/>
                <w:rFonts w:ascii="Calibri" w:hAnsi="Calibri" w:cs="Calibri"/>
                <w:noProof/>
              </w:rPr>
              <w:t>COMPLIANCE AND CERTIFICATIONS</w:t>
            </w:r>
            <w:r>
              <w:rPr>
                <w:noProof/>
                <w:webHidden/>
              </w:rPr>
              <w:tab/>
            </w:r>
            <w:r>
              <w:rPr>
                <w:noProof/>
                <w:webHidden/>
              </w:rPr>
              <w:fldChar w:fldCharType="begin"/>
            </w:r>
            <w:r>
              <w:rPr>
                <w:noProof/>
                <w:webHidden/>
              </w:rPr>
              <w:instrText xml:space="preserve"> PAGEREF _Toc241062992 \h </w:instrText>
            </w:r>
            <w:r>
              <w:rPr>
                <w:noProof/>
                <w:webHidden/>
              </w:rPr>
            </w:r>
            <w:r>
              <w:rPr>
                <w:noProof/>
                <w:webHidden/>
              </w:rPr>
              <w:fldChar w:fldCharType="separate"/>
            </w:r>
            <w:r>
              <w:rPr>
                <w:noProof/>
                <w:webHidden/>
              </w:rPr>
              <w:t>39</w:t>
            </w:r>
            <w:r>
              <w:rPr>
                <w:noProof/>
                <w:webHidden/>
              </w:rPr>
              <w:fldChar w:fldCharType="end"/>
            </w:r>
          </w:hyperlink>
        </w:p>
        <w:p w14:paraId="0D74C222" w14:textId="57B397AE" w:rsidR="00B95F22" w:rsidRDefault="00B95F22">
          <w:pPr>
            <w:pStyle w:val="TOC3"/>
            <w:rPr>
              <w:noProof/>
              <w:color w:val="auto"/>
              <w:kern w:val="2"/>
              <w:szCs w:val="24"/>
              <w14:ligatures w14:val="standardContextual"/>
            </w:rPr>
          </w:pPr>
          <w:hyperlink w:anchor="_Toc241062993" w:history="1">
            <w:r w:rsidRPr="00FB7272">
              <w:rPr>
                <w:rStyle w:val="Hyperlink"/>
                <w:rFonts w:ascii="Calibri" w:hAnsi="Calibri" w:cs="Calibri"/>
                <w:noProof/>
              </w:rPr>
              <w:t>9.7</w:t>
            </w:r>
            <w:r>
              <w:rPr>
                <w:noProof/>
                <w:color w:val="auto"/>
                <w:kern w:val="2"/>
                <w:szCs w:val="24"/>
                <w14:ligatures w14:val="standardContextual"/>
              </w:rPr>
              <w:tab/>
            </w:r>
            <w:r w:rsidRPr="00FB7272">
              <w:rPr>
                <w:rStyle w:val="Hyperlink"/>
                <w:rFonts w:ascii="Calibri" w:hAnsi="Calibri" w:cs="Calibri"/>
                <w:noProof/>
              </w:rPr>
              <w:t>Qualifications of the Proposer and References</w:t>
            </w:r>
            <w:r>
              <w:rPr>
                <w:noProof/>
                <w:webHidden/>
              </w:rPr>
              <w:tab/>
            </w:r>
            <w:r>
              <w:rPr>
                <w:noProof/>
                <w:webHidden/>
              </w:rPr>
              <w:fldChar w:fldCharType="begin"/>
            </w:r>
            <w:r>
              <w:rPr>
                <w:noProof/>
                <w:webHidden/>
              </w:rPr>
              <w:instrText xml:space="preserve"> PAGEREF _Toc241062993 \h </w:instrText>
            </w:r>
            <w:r>
              <w:rPr>
                <w:noProof/>
                <w:webHidden/>
              </w:rPr>
            </w:r>
            <w:r>
              <w:rPr>
                <w:noProof/>
                <w:webHidden/>
              </w:rPr>
              <w:fldChar w:fldCharType="separate"/>
            </w:r>
            <w:r>
              <w:rPr>
                <w:noProof/>
                <w:webHidden/>
              </w:rPr>
              <w:t>39</w:t>
            </w:r>
            <w:r>
              <w:rPr>
                <w:noProof/>
                <w:webHidden/>
              </w:rPr>
              <w:fldChar w:fldCharType="end"/>
            </w:r>
          </w:hyperlink>
        </w:p>
        <w:p w14:paraId="5348465A" w14:textId="5AF46B5C" w:rsidR="00B95F22" w:rsidRDefault="00B95F22">
          <w:pPr>
            <w:pStyle w:val="TOC3"/>
            <w:rPr>
              <w:noProof/>
              <w:color w:val="auto"/>
              <w:kern w:val="2"/>
              <w:szCs w:val="24"/>
              <w14:ligatures w14:val="standardContextual"/>
            </w:rPr>
          </w:pPr>
          <w:hyperlink w:anchor="_Toc241062994" w:history="1">
            <w:r w:rsidRPr="00FB7272">
              <w:rPr>
                <w:rStyle w:val="Hyperlink"/>
                <w:rFonts w:ascii="Calibri" w:hAnsi="Calibri" w:cs="Calibri"/>
                <w:noProof/>
              </w:rPr>
              <w:t>9.8</w:t>
            </w:r>
            <w:r>
              <w:rPr>
                <w:noProof/>
                <w:color w:val="auto"/>
                <w:kern w:val="2"/>
                <w:szCs w:val="24"/>
                <w14:ligatures w14:val="standardContextual"/>
              </w:rPr>
              <w:tab/>
            </w:r>
            <w:r w:rsidRPr="00FB7272">
              <w:rPr>
                <w:rStyle w:val="Hyperlink"/>
                <w:rFonts w:ascii="Calibri" w:hAnsi="Calibri" w:cs="Calibri"/>
                <w:noProof/>
              </w:rPr>
              <w:t>Proposed Team Structure/Key Personnel</w:t>
            </w:r>
            <w:r>
              <w:rPr>
                <w:noProof/>
                <w:webHidden/>
              </w:rPr>
              <w:tab/>
            </w:r>
            <w:r>
              <w:rPr>
                <w:noProof/>
                <w:webHidden/>
              </w:rPr>
              <w:fldChar w:fldCharType="begin"/>
            </w:r>
            <w:r>
              <w:rPr>
                <w:noProof/>
                <w:webHidden/>
              </w:rPr>
              <w:instrText xml:space="preserve"> PAGEREF _Toc241062994 \h </w:instrText>
            </w:r>
            <w:r>
              <w:rPr>
                <w:noProof/>
                <w:webHidden/>
              </w:rPr>
            </w:r>
            <w:r>
              <w:rPr>
                <w:noProof/>
                <w:webHidden/>
              </w:rPr>
              <w:fldChar w:fldCharType="separate"/>
            </w:r>
            <w:r>
              <w:rPr>
                <w:noProof/>
                <w:webHidden/>
              </w:rPr>
              <w:t>40</w:t>
            </w:r>
            <w:r>
              <w:rPr>
                <w:noProof/>
                <w:webHidden/>
              </w:rPr>
              <w:fldChar w:fldCharType="end"/>
            </w:r>
          </w:hyperlink>
        </w:p>
        <w:p w14:paraId="16BFC6C9" w14:textId="1A9ACD7B" w:rsidR="00B95F22" w:rsidRDefault="00B95F22">
          <w:pPr>
            <w:pStyle w:val="TOC3"/>
            <w:rPr>
              <w:noProof/>
              <w:color w:val="auto"/>
              <w:kern w:val="2"/>
              <w:szCs w:val="24"/>
              <w14:ligatures w14:val="standardContextual"/>
            </w:rPr>
          </w:pPr>
          <w:hyperlink w:anchor="_Toc241062995" w:history="1">
            <w:r w:rsidRPr="00FB7272">
              <w:rPr>
                <w:rStyle w:val="Hyperlink"/>
                <w:rFonts w:ascii="Calibri" w:hAnsi="Calibri" w:cs="Calibri"/>
                <w:noProof/>
              </w:rPr>
              <w:t>9.9</w:t>
            </w:r>
            <w:r>
              <w:rPr>
                <w:noProof/>
                <w:color w:val="auto"/>
                <w:kern w:val="2"/>
                <w:szCs w:val="24"/>
                <w14:ligatures w14:val="standardContextual"/>
              </w:rPr>
              <w:tab/>
            </w:r>
            <w:r w:rsidRPr="00FB7272">
              <w:rPr>
                <w:rStyle w:val="Hyperlink"/>
                <w:rFonts w:ascii="Calibri" w:hAnsi="Calibri" w:cs="Calibri"/>
                <w:noProof/>
              </w:rPr>
              <w:t>MBE/WBE Participation (Subcontracting or Teaming)</w:t>
            </w:r>
            <w:r>
              <w:rPr>
                <w:noProof/>
                <w:webHidden/>
              </w:rPr>
              <w:tab/>
            </w:r>
            <w:r>
              <w:rPr>
                <w:noProof/>
                <w:webHidden/>
              </w:rPr>
              <w:fldChar w:fldCharType="begin"/>
            </w:r>
            <w:r>
              <w:rPr>
                <w:noProof/>
                <w:webHidden/>
              </w:rPr>
              <w:instrText xml:space="preserve"> PAGEREF _Toc241062995 \h </w:instrText>
            </w:r>
            <w:r>
              <w:rPr>
                <w:noProof/>
                <w:webHidden/>
              </w:rPr>
            </w:r>
            <w:r>
              <w:rPr>
                <w:noProof/>
                <w:webHidden/>
              </w:rPr>
              <w:fldChar w:fldCharType="separate"/>
            </w:r>
            <w:r>
              <w:rPr>
                <w:noProof/>
                <w:webHidden/>
              </w:rPr>
              <w:t>41</w:t>
            </w:r>
            <w:r>
              <w:rPr>
                <w:noProof/>
                <w:webHidden/>
              </w:rPr>
              <w:fldChar w:fldCharType="end"/>
            </w:r>
          </w:hyperlink>
        </w:p>
        <w:p w14:paraId="5639C990" w14:textId="33BCCC4B" w:rsidR="00B95F22" w:rsidRDefault="00B95F22">
          <w:pPr>
            <w:pStyle w:val="TOC3"/>
            <w:rPr>
              <w:noProof/>
              <w:color w:val="auto"/>
              <w:kern w:val="2"/>
              <w:szCs w:val="24"/>
              <w14:ligatures w14:val="standardContextual"/>
            </w:rPr>
          </w:pPr>
          <w:hyperlink w:anchor="_Toc241062996" w:history="1">
            <w:r w:rsidRPr="00FB7272">
              <w:rPr>
                <w:rStyle w:val="Hyperlink"/>
                <w:rFonts w:ascii="Calibri" w:hAnsi="Calibri" w:cs="Calibri"/>
                <w:noProof/>
              </w:rPr>
              <w:t>9.10</w:t>
            </w:r>
            <w:r>
              <w:rPr>
                <w:noProof/>
                <w:color w:val="auto"/>
                <w:kern w:val="2"/>
                <w:szCs w:val="24"/>
                <w14:ligatures w14:val="standardContextual"/>
              </w:rPr>
              <w:tab/>
            </w:r>
            <w:r w:rsidRPr="00FB7272">
              <w:rPr>
                <w:rStyle w:val="Hyperlink"/>
                <w:rFonts w:ascii="Calibri" w:hAnsi="Calibri" w:cs="Calibri"/>
                <w:noProof/>
              </w:rPr>
              <w:t>Joint Ventures</w:t>
            </w:r>
            <w:r>
              <w:rPr>
                <w:noProof/>
                <w:webHidden/>
              </w:rPr>
              <w:tab/>
            </w:r>
            <w:r>
              <w:rPr>
                <w:noProof/>
                <w:webHidden/>
              </w:rPr>
              <w:fldChar w:fldCharType="begin"/>
            </w:r>
            <w:r>
              <w:rPr>
                <w:noProof/>
                <w:webHidden/>
              </w:rPr>
              <w:instrText xml:space="preserve"> PAGEREF _Toc241062996 \h </w:instrText>
            </w:r>
            <w:r>
              <w:rPr>
                <w:noProof/>
                <w:webHidden/>
              </w:rPr>
            </w:r>
            <w:r>
              <w:rPr>
                <w:noProof/>
                <w:webHidden/>
              </w:rPr>
              <w:fldChar w:fldCharType="separate"/>
            </w:r>
            <w:r>
              <w:rPr>
                <w:noProof/>
                <w:webHidden/>
              </w:rPr>
              <w:t>41</w:t>
            </w:r>
            <w:r>
              <w:rPr>
                <w:noProof/>
                <w:webHidden/>
              </w:rPr>
              <w:fldChar w:fldCharType="end"/>
            </w:r>
          </w:hyperlink>
        </w:p>
        <w:p w14:paraId="01F66A2A" w14:textId="39A000DC" w:rsidR="00B95F22" w:rsidRDefault="00B95F22">
          <w:pPr>
            <w:pStyle w:val="TOC3"/>
            <w:rPr>
              <w:noProof/>
              <w:color w:val="auto"/>
              <w:kern w:val="2"/>
              <w:szCs w:val="24"/>
              <w14:ligatures w14:val="standardContextual"/>
            </w:rPr>
          </w:pPr>
          <w:hyperlink w:anchor="_Toc241062997" w:history="1">
            <w:r w:rsidRPr="00FB7272">
              <w:rPr>
                <w:rStyle w:val="Hyperlink"/>
                <w:rFonts w:ascii="Calibri" w:hAnsi="Calibri" w:cs="Calibri"/>
                <w:noProof/>
              </w:rPr>
              <w:t>9.11</w:t>
            </w:r>
            <w:r>
              <w:rPr>
                <w:noProof/>
                <w:color w:val="auto"/>
                <w:kern w:val="2"/>
                <w:szCs w:val="24"/>
                <w14:ligatures w14:val="standardContextual"/>
              </w:rPr>
              <w:tab/>
            </w:r>
            <w:r w:rsidRPr="00FB7272">
              <w:rPr>
                <w:rStyle w:val="Hyperlink"/>
                <w:rFonts w:ascii="Calibri" w:hAnsi="Calibri" w:cs="Calibri"/>
                <w:noProof/>
              </w:rPr>
              <w:t>Fee/Cost Proposal</w:t>
            </w:r>
            <w:r>
              <w:rPr>
                <w:noProof/>
                <w:webHidden/>
              </w:rPr>
              <w:tab/>
            </w:r>
            <w:r>
              <w:rPr>
                <w:noProof/>
                <w:webHidden/>
              </w:rPr>
              <w:fldChar w:fldCharType="begin"/>
            </w:r>
            <w:r>
              <w:rPr>
                <w:noProof/>
                <w:webHidden/>
              </w:rPr>
              <w:instrText xml:space="preserve"> PAGEREF _Toc241062997 \h </w:instrText>
            </w:r>
            <w:r>
              <w:rPr>
                <w:noProof/>
                <w:webHidden/>
              </w:rPr>
            </w:r>
            <w:r>
              <w:rPr>
                <w:noProof/>
                <w:webHidden/>
              </w:rPr>
              <w:fldChar w:fldCharType="separate"/>
            </w:r>
            <w:r>
              <w:rPr>
                <w:noProof/>
                <w:webHidden/>
              </w:rPr>
              <w:t>42</w:t>
            </w:r>
            <w:r>
              <w:rPr>
                <w:noProof/>
                <w:webHidden/>
              </w:rPr>
              <w:fldChar w:fldCharType="end"/>
            </w:r>
          </w:hyperlink>
        </w:p>
        <w:p w14:paraId="6553805B" w14:textId="230B1ED4" w:rsidR="00B95F22" w:rsidRDefault="00B95F22">
          <w:pPr>
            <w:pStyle w:val="TOC3"/>
            <w:rPr>
              <w:noProof/>
              <w:color w:val="auto"/>
              <w:kern w:val="2"/>
              <w:szCs w:val="24"/>
              <w14:ligatures w14:val="standardContextual"/>
            </w:rPr>
          </w:pPr>
          <w:hyperlink w:anchor="_Toc241062998" w:history="1">
            <w:r w:rsidRPr="00FB7272">
              <w:rPr>
                <w:rStyle w:val="Hyperlink"/>
                <w:rFonts w:ascii="Calibri" w:hAnsi="Calibri" w:cs="Calibri"/>
                <w:noProof/>
              </w:rPr>
              <w:t>9.12</w:t>
            </w:r>
            <w:r>
              <w:rPr>
                <w:noProof/>
                <w:color w:val="auto"/>
                <w:kern w:val="2"/>
                <w:szCs w:val="24"/>
                <w14:ligatures w14:val="standardContextual"/>
              </w:rPr>
              <w:tab/>
            </w:r>
            <w:r w:rsidRPr="00FB7272">
              <w:rPr>
                <w:rStyle w:val="Hyperlink"/>
                <w:rFonts w:ascii="Calibri" w:hAnsi="Calibri" w:cs="Calibri"/>
                <w:noProof/>
              </w:rPr>
              <w:t>Financial Statements</w:t>
            </w:r>
            <w:r>
              <w:rPr>
                <w:noProof/>
                <w:webHidden/>
              </w:rPr>
              <w:tab/>
            </w:r>
            <w:r>
              <w:rPr>
                <w:noProof/>
                <w:webHidden/>
              </w:rPr>
              <w:fldChar w:fldCharType="begin"/>
            </w:r>
            <w:r>
              <w:rPr>
                <w:noProof/>
                <w:webHidden/>
              </w:rPr>
              <w:instrText xml:space="preserve"> PAGEREF _Toc241062998 \h </w:instrText>
            </w:r>
            <w:r>
              <w:rPr>
                <w:noProof/>
                <w:webHidden/>
              </w:rPr>
            </w:r>
            <w:r>
              <w:rPr>
                <w:noProof/>
                <w:webHidden/>
              </w:rPr>
              <w:fldChar w:fldCharType="separate"/>
            </w:r>
            <w:r>
              <w:rPr>
                <w:noProof/>
                <w:webHidden/>
              </w:rPr>
              <w:t>43</w:t>
            </w:r>
            <w:r>
              <w:rPr>
                <w:noProof/>
                <w:webHidden/>
              </w:rPr>
              <w:fldChar w:fldCharType="end"/>
            </w:r>
          </w:hyperlink>
        </w:p>
        <w:p w14:paraId="4F701E9E" w14:textId="32AC6EC5" w:rsidR="00B95F22" w:rsidRDefault="00B95F22">
          <w:pPr>
            <w:pStyle w:val="TOC3"/>
            <w:rPr>
              <w:noProof/>
              <w:color w:val="auto"/>
              <w:kern w:val="2"/>
              <w:szCs w:val="24"/>
              <w14:ligatures w14:val="standardContextual"/>
            </w:rPr>
          </w:pPr>
          <w:hyperlink w:anchor="_Toc241062999" w:history="1">
            <w:r w:rsidRPr="00FB7272">
              <w:rPr>
                <w:rStyle w:val="Hyperlink"/>
                <w:rFonts w:ascii="Calibri" w:hAnsi="Calibri" w:cs="Calibri"/>
                <w:noProof/>
              </w:rPr>
              <w:t>9.13</w:t>
            </w:r>
            <w:r>
              <w:rPr>
                <w:noProof/>
                <w:color w:val="auto"/>
                <w:kern w:val="2"/>
                <w:szCs w:val="24"/>
                <w14:ligatures w14:val="standardContextual"/>
              </w:rPr>
              <w:tab/>
            </w:r>
            <w:r w:rsidRPr="00FB7272">
              <w:rPr>
                <w:rStyle w:val="Hyperlink"/>
                <w:rFonts w:ascii="Calibri" w:hAnsi="Calibri" w:cs="Calibri"/>
                <w:noProof/>
              </w:rPr>
              <w:t>Insurance Requirements</w:t>
            </w:r>
            <w:r>
              <w:rPr>
                <w:noProof/>
                <w:webHidden/>
              </w:rPr>
              <w:tab/>
            </w:r>
            <w:r>
              <w:rPr>
                <w:noProof/>
                <w:webHidden/>
              </w:rPr>
              <w:fldChar w:fldCharType="begin"/>
            </w:r>
            <w:r>
              <w:rPr>
                <w:noProof/>
                <w:webHidden/>
              </w:rPr>
              <w:instrText xml:space="preserve"> PAGEREF _Toc241062999 \h </w:instrText>
            </w:r>
            <w:r>
              <w:rPr>
                <w:noProof/>
                <w:webHidden/>
              </w:rPr>
            </w:r>
            <w:r>
              <w:rPr>
                <w:noProof/>
                <w:webHidden/>
              </w:rPr>
              <w:fldChar w:fldCharType="separate"/>
            </w:r>
            <w:r>
              <w:rPr>
                <w:noProof/>
                <w:webHidden/>
              </w:rPr>
              <w:t>43</w:t>
            </w:r>
            <w:r>
              <w:rPr>
                <w:noProof/>
                <w:webHidden/>
              </w:rPr>
              <w:fldChar w:fldCharType="end"/>
            </w:r>
          </w:hyperlink>
        </w:p>
        <w:p w14:paraId="1B537209" w14:textId="698CE6F9" w:rsidR="00B95F22" w:rsidRDefault="00B95F22">
          <w:pPr>
            <w:pStyle w:val="TOC3"/>
            <w:rPr>
              <w:noProof/>
              <w:color w:val="auto"/>
              <w:kern w:val="2"/>
              <w:szCs w:val="24"/>
              <w14:ligatures w14:val="standardContextual"/>
            </w:rPr>
          </w:pPr>
          <w:hyperlink w:anchor="_Toc241063000" w:history="1">
            <w:r w:rsidRPr="00FB7272">
              <w:rPr>
                <w:rStyle w:val="Hyperlink"/>
                <w:rFonts w:ascii="Calibri" w:hAnsi="Calibri" w:cs="Calibri"/>
                <w:noProof/>
              </w:rPr>
              <w:t>9.14</w:t>
            </w:r>
            <w:r>
              <w:rPr>
                <w:noProof/>
                <w:color w:val="auto"/>
                <w:kern w:val="2"/>
                <w:szCs w:val="24"/>
                <w14:ligatures w14:val="standardContextual"/>
              </w:rPr>
              <w:tab/>
            </w:r>
            <w:r w:rsidRPr="00FB7272">
              <w:rPr>
                <w:rStyle w:val="Hyperlink"/>
                <w:rFonts w:ascii="Calibri" w:hAnsi="Calibri" w:cs="Calibri"/>
                <w:noProof/>
              </w:rPr>
              <w:t>Legal Actions</w:t>
            </w:r>
            <w:r>
              <w:rPr>
                <w:noProof/>
                <w:webHidden/>
              </w:rPr>
              <w:tab/>
            </w:r>
            <w:r>
              <w:rPr>
                <w:noProof/>
                <w:webHidden/>
              </w:rPr>
              <w:fldChar w:fldCharType="begin"/>
            </w:r>
            <w:r>
              <w:rPr>
                <w:noProof/>
                <w:webHidden/>
              </w:rPr>
              <w:instrText xml:space="preserve"> PAGEREF _Toc241063000 \h </w:instrText>
            </w:r>
            <w:r>
              <w:rPr>
                <w:noProof/>
                <w:webHidden/>
              </w:rPr>
            </w:r>
            <w:r>
              <w:rPr>
                <w:noProof/>
                <w:webHidden/>
              </w:rPr>
              <w:fldChar w:fldCharType="separate"/>
            </w:r>
            <w:r>
              <w:rPr>
                <w:noProof/>
                <w:webHidden/>
              </w:rPr>
              <w:t>43</w:t>
            </w:r>
            <w:r>
              <w:rPr>
                <w:noProof/>
                <w:webHidden/>
              </w:rPr>
              <w:fldChar w:fldCharType="end"/>
            </w:r>
          </w:hyperlink>
        </w:p>
        <w:p w14:paraId="6B4A868E" w14:textId="6FF036C7" w:rsidR="00B95F22" w:rsidRDefault="00B95F22">
          <w:pPr>
            <w:pStyle w:val="TOC3"/>
            <w:rPr>
              <w:noProof/>
              <w:color w:val="auto"/>
              <w:kern w:val="2"/>
              <w:szCs w:val="24"/>
              <w14:ligatures w14:val="standardContextual"/>
            </w:rPr>
          </w:pPr>
          <w:hyperlink w:anchor="_Toc241063001" w:history="1">
            <w:r w:rsidRPr="00FB7272">
              <w:rPr>
                <w:rStyle w:val="Hyperlink"/>
                <w:rFonts w:ascii="Calibri" w:hAnsi="Calibri" w:cs="Calibri"/>
                <w:noProof/>
              </w:rPr>
              <w:t>9.15</w:t>
            </w:r>
            <w:r>
              <w:rPr>
                <w:noProof/>
                <w:color w:val="auto"/>
                <w:kern w:val="2"/>
                <w:szCs w:val="24"/>
                <w14:ligatures w14:val="standardContextual"/>
              </w:rPr>
              <w:tab/>
            </w:r>
            <w:r w:rsidRPr="00FB7272">
              <w:rPr>
                <w:rStyle w:val="Hyperlink"/>
                <w:rFonts w:ascii="Calibri" w:hAnsi="Calibri" w:cs="Calibri"/>
                <w:noProof/>
              </w:rPr>
              <w:t>CCC Ethics Orientation Contractors/Vendors</w:t>
            </w:r>
            <w:r>
              <w:rPr>
                <w:noProof/>
                <w:webHidden/>
              </w:rPr>
              <w:tab/>
            </w:r>
            <w:r>
              <w:rPr>
                <w:noProof/>
                <w:webHidden/>
              </w:rPr>
              <w:fldChar w:fldCharType="begin"/>
            </w:r>
            <w:r>
              <w:rPr>
                <w:noProof/>
                <w:webHidden/>
              </w:rPr>
              <w:instrText xml:space="preserve"> PAGEREF _Toc241063001 \h </w:instrText>
            </w:r>
            <w:r>
              <w:rPr>
                <w:noProof/>
                <w:webHidden/>
              </w:rPr>
            </w:r>
            <w:r>
              <w:rPr>
                <w:noProof/>
                <w:webHidden/>
              </w:rPr>
              <w:fldChar w:fldCharType="separate"/>
            </w:r>
            <w:r>
              <w:rPr>
                <w:noProof/>
                <w:webHidden/>
              </w:rPr>
              <w:t>43</w:t>
            </w:r>
            <w:r>
              <w:rPr>
                <w:noProof/>
                <w:webHidden/>
              </w:rPr>
              <w:fldChar w:fldCharType="end"/>
            </w:r>
          </w:hyperlink>
        </w:p>
        <w:p w14:paraId="2518D3C6" w14:textId="5647B871" w:rsidR="00B95F22" w:rsidRDefault="00B95F22">
          <w:pPr>
            <w:pStyle w:val="TOC3"/>
            <w:rPr>
              <w:noProof/>
              <w:color w:val="auto"/>
              <w:kern w:val="2"/>
              <w:szCs w:val="24"/>
              <w14:ligatures w14:val="standardContextual"/>
            </w:rPr>
          </w:pPr>
          <w:hyperlink w:anchor="_Toc241063002" w:history="1">
            <w:r w:rsidRPr="00FB7272">
              <w:rPr>
                <w:rStyle w:val="Hyperlink"/>
                <w:rFonts w:ascii="Calibri" w:hAnsi="Calibri" w:cs="Calibri"/>
                <w:noProof/>
              </w:rPr>
              <w:t>9.16</w:t>
            </w:r>
            <w:r>
              <w:rPr>
                <w:noProof/>
                <w:color w:val="auto"/>
                <w:kern w:val="2"/>
                <w:szCs w:val="24"/>
                <w14:ligatures w14:val="standardContextual"/>
              </w:rPr>
              <w:tab/>
            </w:r>
            <w:r w:rsidRPr="00FB7272">
              <w:rPr>
                <w:rStyle w:val="Hyperlink"/>
                <w:rFonts w:ascii="Calibri" w:hAnsi="Calibri" w:cs="Calibri"/>
                <w:noProof/>
              </w:rPr>
              <w:t>Disclosure</w:t>
            </w:r>
            <w:r>
              <w:rPr>
                <w:noProof/>
                <w:webHidden/>
              </w:rPr>
              <w:tab/>
            </w:r>
            <w:r>
              <w:rPr>
                <w:noProof/>
                <w:webHidden/>
              </w:rPr>
              <w:fldChar w:fldCharType="begin"/>
            </w:r>
            <w:r>
              <w:rPr>
                <w:noProof/>
                <w:webHidden/>
              </w:rPr>
              <w:instrText xml:space="preserve"> PAGEREF _Toc241063002 \h </w:instrText>
            </w:r>
            <w:r>
              <w:rPr>
                <w:noProof/>
                <w:webHidden/>
              </w:rPr>
            </w:r>
            <w:r>
              <w:rPr>
                <w:noProof/>
                <w:webHidden/>
              </w:rPr>
              <w:fldChar w:fldCharType="separate"/>
            </w:r>
            <w:r>
              <w:rPr>
                <w:noProof/>
                <w:webHidden/>
              </w:rPr>
              <w:t>43</w:t>
            </w:r>
            <w:r>
              <w:rPr>
                <w:noProof/>
                <w:webHidden/>
              </w:rPr>
              <w:fldChar w:fldCharType="end"/>
            </w:r>
          </w:hyperlink>
        </w:p>
        <w:p w14:paraId="448112D8" w14:textId="58F226D8" w:rsidR="00B95F22" w:rsidRDefault="00B95F22">
          <w:pPr>
            <w:pStyle w:val="TOC3"/>
            <w:rPr>
              <w:noProof/>
              <w:color w:val="auto"/>
              <w:kern w:val="2"/>
              <w:szCs w:val="24"/>
              <w14:ligatures w14:val="standardContextual"/>
            </w:rPr>
          </w:pPr>
          <w:hyperlink w:anchor="_Toc241063003" w:history="1">
            <w:r w:rsidRPr="00FB7272">
              <w:rPr>
                <w:rStyle w:val="Hyperlink"/>
                <w:rFonts w:ascii="Calibri" w:hAnsi="Calibri" w:cs="Calibri"/>
                <w:noProof/>
              </w:rPr>
              <w:t>9.17</w:t>
            </w:r>
            <w:r>
              <w:rPr>
                <w:noProof/>
                <w:color w:val="auto"/>
                <w:kern w:val="2"/>
                <w:szCs w:val="24"/>
                <w14:ligatures w14:val="standardContextual"/>
              </w:rPr>
              <w:tab/>
            </w:r>
            <w:r w:rsidRPr="00FB7272">
              <w:rPr>
                <w:rStyle w:val="Hyperlink"/>
                <w:rFonts w:ascii="Calibri" w:hAnsi="Calibri" w:cs="Calibri"/>
                <w:noProof/>
              </w:rPr>
              <w:t>Debarment</w:t>
            </w:r>
            <w:r>
              <w:rPr>
                <w:noProof/>
                <w:webHidden/>
              </w:rPr>
              <w:tab/>
            </w:r>
            <w:r>
              <w:rPr>
                <w:noProof/>
                <w:webHidden/>
              </w:rPr>
              <w:fldChar w:fldCharType="begin"/>
            </w:r>
            <w:r>
              <w:rPr>
                <w:noProof/>
                <w:webHidden/>
              </w:rPr>
              <w:instrText xml:space="preserve"> PAGEREF _Toc241063003 \h </w:instrText>
            </w:r>
            <w:r>
              <w:rPr>
                <w:noProof/>
                <w:webHidden/>
              </w:rPr>
            </w:r>
            <w:r>
              <w:rPr>
                <w:noProof/>
                <w:webHidden/>
              </w:rPr>
              <w:fldChar w:fldCharType="separate"/>
            </w:r>
            <w:r>
              <w:rPr>
                <w:noProof/>
                <w:webHidden/>
              </w:rPr>
              <w:t>44</w:t>
            </w:r>
            <w:r>
              <w:rPr>
                <w:noProof/>
                <w:webHidden/>
              </w:rPr>
              <w:fldChar w:fldCharType="end"/>
            </w:r>
          </w:hyperlink>
        </w:p>
        <w:p w14:paraId="26BCBFFD" w14:textId="2A5C6FD5" w:rsidR="00B95F22" w:rsidRDefault="00B95F22">
          <w:pPr>
            <w:pStyle w:val="TOC3"/>
            <w:rPr>
              <w:noProof/>
              <w:color w:val="auto"/>
              <w:kern w:val="2"/>
              <w:szCs w:val="24"/>
              <w14:ligatures w14:val="standardContextual"/>
            </w:rPr>
          </w:pPr>
          <w:hyperlink w:anchor="_Toc241063004" w:history="1">
            <w:r w:rsidRPr="00FB7272">
              <w:rPr>
                <w:rStyle w:val="Hyperlink"/>
                <w:rFonts w:ascii="Calibri" w:hAnsi="Calibri" w:cs="Calibri"/>
                <w:noProof/>
              </w:rPr>
              <w:t>9.18</w:t>
            </w:r>
            <w:r>
              <w:rPr>
                <w:noProof/>
                <w:color w:val="auto"/>
                <w:kern w:val="2"/>
                <w:szCs w:val="24"/>
                <w14:ligatures w14:val="standardContextual"/>
              </w:rPr>
              <w:tab/>
            </w:r>
            <w:r w:rsidRPr="00FB7272">
              <w:rPr>
                <w:rStyle w:val="Hyperlink"/>
                <w:rFonts w:ascii="Calibri" w:hAnsi="Calibri" w:cs="Calibri"/>
                <w:noProof/>
              </w:rPr>
              <w:t>Economic Disclosure Statement</w:t>
            </w:r>
            <w:r>
              <w:rPr>
                <w:noProof/>
                <w:webHidden/>
              </w:rPr>
              <w:tab/>
            </w:r>
            <w:r>
              <w:rPr>
                <w:noProof/>
                <w:webHidden/>
              </w:rPr>
              <w:fldChar w:fldCharType="begin"/>
            </w:r>
            <w:r>
              <w:rPr>
                <w:noProof/>
                <w:webHidden/>
              </w:rPr>
              <w:instrText xml:space="preserve"> PAGEREF _Toc241063004 \h </w:instrText>
            </w:r>
            <w:r>
              <w:rPr>
                <w:noProof/>
                <w:webHidden/>
              </w:rPr>
            </w:r>
            <w:r>
              <w:rPr>
                <w:noProof/>
                <w:webHidden/>
              </w:rPr>
              <w:fldChar w:fldCharType="separate"/>
            </w:r>
            <w:r>
              <w:rPr>
                <w:noProof/>
                <w:webHidden/>
              </w:rPr>
              <w:t>44</w:t>
            </w:r>
            <w:r>
              <w:rPr>
                <w:noProof/>
                <w:webHidden/>
              </w:rPr>
              <w:fldChar w:fldCharType="end"/>
            </w:r>
          </w:hyperlink>
        </w:p>
        <w:p w14:paraId="321E0662" w14:textId="70FA6F91" w:rsidR="00B95F22" w:rsidRDefault="00B95F22">
          <w:pPr>
            <w:pStyle w:val="TOC3"/>
            <w:rPr>
              <w:noProof/>
              <w:color w:val="auto"/>
              <w:kern w:val="2"/>
              <w:szCs w:val="24"/>
              <w14:ligatures w14:val="standardContextual"/>
            </w:rPr>
          </w:pPr>
          <w:hyperlink w:anchor="_Toc241063005" w:history="1">
            <w:r w:rsidRPr="00FB7272">
              <w:rPr>
                <w:rStyle w:val="Hyperlink"/>
                <w:rFonts w:ascii="Calibri" w:hAnsi="Calibri" w:cs="Calibri"/>
                <w:noProof/>
              </w:rPr>
              <w:t>9.19</w:t>
            </w:r>
            <w:r>
              <w:rPr>
                <w:noProof/>
                <w:color w:val="auto"/>
                <w:kern w:val="2"/>
                <w:szCs w:val="24"/>
                <w14:ligatures w14:val="standardContextual"/>
              </w:rPr>
              <w:tab/>
            </w:r>
            <w:r w:rsidRPr="00FB7272">
              <w:rPr>
                <w:rStyle w:val="Hyperlink"/>
                <w:rFonts w:ascii="Calibri" w:hAnsi="Calibri" w:cs="Calibri"/>
                <w:noProof/>
              </w:rPr>
              <w:t>IRS W-9 Form</w:t>
            </w:r>
            <w:r>
              <w:rPr>
                <w:noProof/>
                <w:webHidden/>
              </w:rPr>
              <w:tab/>
            </w:r>
            <w:r>
              <w:rPr>
                <w:noProof/>
                <w:webHidden/>
              </w:rPr>
              <w:fldChar w:fldCharType="begin"/>
            </w:r>
            <w:r>
              <w:rPr>
                <w:noProof/>
                <w:webHidden/>
              </w:rPr>
              <w:instrText xml:space="preserve"> PAGEREF _Toc241063005 \h </w:instrText>
            </w:r>
            <w:r>
              <w:rPr>
                <w:noProof/>
                <w:webHidden/>
              </w:rPr>
            </w:r>
            <w:r>
              <w:rPr>
                <w:noProof/>
                <w:webHidden/>
              </w:rPr>
              <w:fldChar w:fldCharType="separate"/>
            </w:r>
            <w:r>
              <w:rPr>
                <w:noProof/>
                <w:webHidden/>
              </w:rPr>
              <w:t>44</w:t>
            </w:r>
            <w:r>
              <w:rPr>
                <w:noProof/>
                <w:webHidden/>
              </w:rPr>
              <w:fldChar w:fldCharType="end"/>
            </w:r>
          </w:hyperlink>
        </w:p>
        <w:p w14:paraId="44E79D4A" w14:textId="03D4B257" w:rsidR="00B95F22" w:rsidRDefault="00B95F22">
          <w:pPr>
            <w:pStyle w:val="TOC3"/>
            <w:rPr>
              <w:noProof/>
              <w:color w:val="auto"/>
              <w:kern w:val="2"/>
              <w:szCs w:val="24"/>
              <w14:ligatures w14:val="standardContextual"/>
            </w:rPr>
          </w:pPr>
          <w:hyperlink w:anchor="_Toc241063006" w:history="1">
            <w:r w:rsidRPr="00FB7272">
              <w:rPr>
                <w:rStyle w:val="Hyperlink"/>
                <w:rFonts w:ascii="Calibri" w:hAnsi="Calibri" w:cs="Calibri"/>
                <w:noProof/>
              </w:rPr>
              <w:t>9.20</w:t>
            </w:r>
            <w:r>
              <w:rPr>
                <w:noProof/>
                <w:color w:val="auto"/>
                <w:kern w:val="2"/>
                <w:szCs w:val="24"/>
                <w14:ligatures w14:val="standardContextual"/>
              </w:rPr>
              <w:tab/>
            </w:r>
            <w:r w:rsidRPr="00FB7272">
              <w:rPr>
                <w:rStyle w:val="Hyperlink"/>
                <w:rFonts w:ascii="Calibri" w:hAnsi="Calibri" w:cs="Calibri"/>
                <w:noProof/>
              </w:rPr>
              <w:t>Addenda</w:t>
            </w:r>
            <w:r>
              <w:rPr>
                <w:noProof/>
                <w:webHidden/>
              </w:rPr>
              <w:tab/>
            </w:r>
            <w:r>
              <w:rPr>
                <w:noProof/>
                <w:webHidden/>
              </w:rPr>
              <w:fldChar w:fldCharType="begin"/>
            </w:r>
            <w:r>
              <w:rPr>
                <w:noProof/>
                <w:webHidden/>
              </w:rPr>
              <w:instrText xml:space="preserve"> PAGEREF _Toc241063006 \h </w:instrText>
            </w:r>
            <w:r>
              <w:rPr>
                <w:noProof/>
                <w:webHidden/>
              </w:rPr>
            </w:r>
            <w:r>
              <w:rPr>
                <w:noProof/>
                <w:webHidden/>
              </w:rPr>
              <w:fldChar w:fldCharType="separate"/>
            </w:r>
            <w:r>
              <w:rPr>
                <w:noProof/>
                <w:webHidden/>
              </w:rPr>
              <w:t>44</w:t>
            </w:r>
            <w:r>
              <w:rPr>
                <w:noProof/>
                <w:webHidden/>
              </w:rPr>
              <w:fldChar w:fldCharType="end"/>
            </w:r>
          </w:hyperlink>
        </w:p>
        <w:p w14:paraId="048A08DC" w14:textId="1C65C7DD" w:rsidR="00B95F22" w:rsidRDefault="00B95F22">
          <w:pPr>
            <w:pStyle w:val="TOC1"/>
            <w:tabs>
              <w:tab w:val="right" w:leader="dot" w:pos="10790"/>
            </w:tabs>
            <w:rPr>
              <w:noProof/>
              <w:color w:val="auto"/>
              <w:kern w:val="2"/>
              <w:szCs w:val="24"/>
              <w14:ligatures w14:val="standardContextual"/>
            </w:rPr>
          </w:pPr>
          <w:hyperlink w:anchor="_Toc241063007" w:history="1">
            <w:r w:rsidRPr="00FB7272">
              <w:rPr>
                <w:rStyle w:val="Hyperlink"/>
                <w:noProof/>
              </w:rPr>
              <w:t>EVALUATION CRITERIA</w:t>
            </w:r>
            <w:r>
              <w:rPr>
                <w:noProof/>
                <w:webHidden/>
              </w:rPr>
              <w:tab/>
            </w:r>
            <w:r>
              <w:rPr>
                <w:noProof/>
                <w:webHidden/>
              </w:rPr>
              <w:fldChar w:fldCharType="begin"/>
            </w:r>
            <w:r>
              <w:rPr>
                <w:noProof/>
                <w:webHidden/>
              </w:rPr>
              <w:instrText xml:space="preserve"> PAGEREF _Toc241063007 \h </w:instrText>
            </w:r>
            <w:r>
              <w:rPr>
                <w:noProof/>
                <w:webHidden/>
              </w:rPr>
            </w:r>
            <w:r>
              <w:rPr>
                <w:noProof/>
                <w:webHidden/>
              </w:rPr>
              <w:fldChar w:fldCharType="separate"/>
            </w:r>
            <w:r>
              <w:rPr>
                <w:noProof/>
                <w:webHidden/>
              </w:rPr>
              <w:t>45</w:t>
            </w:r>
            <w:r>
              <w:rPr>
                <w:noProof/>
                <w:webHidden/>
              </w:rPr>
              <w:fldChar w:fldCharType="end"/>
            </w:r>
          </w:hyperlink>
        </w:p>
        <w:p w14:paraId="3E82A5C1" w14:textId="34272E4B" w:rsidR="00B95F22" w:rsidRDefault="00B95F22">
          <w:pPr>
            <w:pStyle w:val="TOC3"/>
            <w:rPr>
              <w:noProof/>
              <w:color w:val="auto"/>
              <w:kern w:val="2"/>
              <w:szCs w:val="24"/>
              <w14:ligatures w14:val="standardContextual"/>
            </w:rPr>
          </w:pPr>
          <w:hyperlink w:anchor="_Toc241063008" w:history="1">
            <w:r w:rsidRPr="00FB7272">
              <w:rPr>
                <w:rStyle w:val="Hyperlink"/>
                <w:rFonts w:ascii="Calibri" w:hAnsi="Calibri" w:cs="Calibri"/>
                <w:noProof/>
              </w:rPr>
              <w:t>10.1</w:t>
            </w:r>
            <w:r>
              <w:rPr>
                <w:noProof/>
                <w:color w:val="auto"/>
                <w:kern w:val="2"/>
                <w:szCs w:val="24"/>
                <w14:ligatures w14:val="standardContextual"/>
              </w:rPr>
              <w:tab/>
            </w:r>
            <w:r w:rsidRPr="00FB7272">
              <w:rPr>
                <w:rStyle w:val="Hyperlink"/>
                <w:rFonts w:ascii="Calibri" w:hAnsi="Calibri" w:cs="Calibri"/>
                <w:noProof/>
              </w:rPr>
              <w:t>- Responsiveness of Proposal</w:t>
            </w:r>
            <w:r>
              <w:rPr>
                <w:noProof/>
                <w:webHidden/>
              </w:rPr>
              <w:tab/>
            </w:r>
            <w:r>
              <w:rPr>
                <w:noProof/>
                <w:webHidden/>
              </w:rPr>
              <w:fldChar w:fldCharType="begin"/>
            </w:r>
            <w:r>
              <w:rPr>
                <w:noProof/>
                <w:webHidden/>
              </w:rPr>
              <w:instrText xml:space="preserve"> PAGEREF _Toc241063008 \h </w:instrText>
            </w:r>
            <w:r>
              <w:rPr>
                <w:noProof/>
                <w:webHidden/>
              </w:rPr>
            </w:r>
            <w:r>
              <w:rPr>
                <w:noProof/>
                <w:webHidden/>
              </w:rPr>
              <w:fldChar w:fldCharType="separate"/>
            </w:r>
            <w:r>
              <w:rPr>
                <w:noProof/>
                <w:webHidden/>
              </w:rPr>
              <w:t>45</w:t>
            </w:r>
            <w:r>
              <w:rPr>
                <w:noProof/>
                <w:webHidden/>
              </w:rPr>
              <w:fldChar w:fldCharType="end"/>
            </w:r>
          </w:hyperlink>
        </w:p>
        <w:p w14:paraId="351DC20B" w14:textId="35899278" w:rsidR="00B95F22" w:rsidRDefault="00B95F22">
          <w:pPr>
            <w:pStyle w:val="TOC3"/>
            <w:rPr>
              <w:noProof/>
              <w:color w:val="auto"/>
              <w:kern w:val="2"/>
              <w:szCs w:val="24"/>
              <w14:ligatures w14:val="standardContextual"/>
            </w:rPr>
          </w:pPr>
          <w:hyperlink w:anchor="_Toc241063009" w:history="1">
            <w:r w:rsidRPr="00FB7272">
              <w:rPr>
                <w:rStyle w:val="Hyperlink"/>
                <w:rFonts w:ascii="Calibri" w:hAnsi="Calibri" w:cs="Calibri"/>
                <w:noProof/>
              </w:rPr>
              <w:t>10.2</w:t>
            </w:r>
            <w:r>
              <w:rPr>
                <w:noProof/>
                <w:color w:val="auto"/>
                <w:kern w:val="2"/>
                <w:szCs w:val="24"/>
                <w14:ligatures w14:val="standardContextual"/>
              </w:rPr>
              <w:tab/>
            </w:r>
            <w:r w:rsidRPr="00FB7272">
              <w:rPr>
                <w:rStyle w:val="Hyperlink"/>
                <w:rFonts w:ascii="Calibri" w:hAnsi="Calibri" w:cs="Calibri"/>
                <w:noProof/>
              </w:rPr>
              <w:t>- Qualitative Criteria</w:t>
            </w:r>
            <w:r>
              <w:rPr>
                <w:noProof/>
                <w:webHidden/>
              </w:rPr>
              <w:tab/>
            </w:r>
            <w:r>
              <w:rPr>
                <w:noProof/>
                <w:webHidden/>
              </w:rPr>
              <w:fldChar w:fldCharType="begin"/>
            </w:r>
            <w:r>
              <w:rPr>
                <w:noProof/>
                <w:webHidden/>
              </w:rPr>
              <w:instrText xml:space="preserve"> PAGEREF _Toc241063009 \h </w:instrText>
            </w:r>
            <w:r>
              <w:rPr>
                <w:noProof/>
                <w:webHidden/>
              </w:rPr>
            </w:r>
            <w:r>
              <w:rPr>
                <w:noProof/>
                <w:webHidden/>
              </w:rPr>
              <w:fldChar w:fldCharType="separate"/>
            </w:r>
            <w:r>
              <w:rPr>
                <w:noProof/>
                <w:webHidden/>
              </w:rPr>
              <w:t>45</w:t>
            </w:r>
            <w:r>
              <w:rPr>
                <w:noProof/>
                <w:webHidden/>
              </w:rPr>
              <w:fldChar w:fldCharType="end"/>
            </w:r>
          </w:hyperlink>
        </w:p>
        <w:p w14:paraId="51A9ED2C" w14:textId="11381170" w:rsidR="00B95F22" w:rsidRDefault="00B95F22">
          <w:pPr>
            <w:pStyle w:val="TOC3"/>
            <w:rPr>
              <w:noProof/>
              <w:color w:val="auto"/>
              <w:kern w:val="2"/>
              <w:szCs w:val="24"/>
              <w14:ligatures w14:val="standardContextual"/>
            </w:rPr>
          </w:pPr>
          <w:hyperlink w:anchor="_Toc241063010" w:history="1">
            <w:r w:rsidRPr="00FB7272">
              <w:rPr>
                <w:rStyle w:val="Hyperlink"/>
                <w:rFonts w:ascii="Calibri" w:hAnsi="Calibri" w:cs="Calibri"/>
                <w:noProof/>
              </w:rPr>
              <w:t>10.3</w:t>
            </w:r>
            <w:r>
              <w:rPr>
                <w:noProof/>
                <w:color w:val="auto"/>
                <w:kern w:val="2"/>
                <w:szCs w:val="24"/>
                <w14:ligatures w14:val="standardContextual"/>
              </w:rPr>
              <w:tab/>
            </w:r>
            <w:r w:rsidRPr="00FB7272">
              <w:rPr>
                <w:rStyle w:val="Hyperlink"/>
                <w:rFonts w:ascii="Calibri" w:hAnsi="Calibri" w:cs="Calibri"/>
                <w:noProof/>
              </w:rPr>
              <w:t>Technical Evaluation</w:t>
            </w:r>
            <w:r>
              <w:rPr>
                <w:noProof/>
                <w:webHidden/>
              </w:rPr>
              <w:tab/>
            </w:r>
            <w:r>
              <w:rPr>
                <w:noProof/>
                <w:webHidden/>
              </w:rPr>
              <w:fldChar w:fldCharType="begin"/>
            </w:r>
            <w:r>
              <w:rPr>
                <w:noProof/>
                <w:webHidden/>
              </w:rPr>
              <w:instrText xml:space="preserve"> PAGEREF _Toc241063010 \h </w:instrText>
            </w:r>
            <w:r>
              <w:rPr>
                <w:noProof/>
                <w:webHidden/>
              </w:rPr>
            </w:r>
            <w:r>
              <w:rPr>
                <w:noProof/>
                <w:webHidden/>
              </w:rPr>
              <w:fldChar w:fldCharType="separate"/>
            </w:r>
            <w:r>
              <w:rPr>
                <w:noProof/>
                <w:webHidden/>
              </w:rPr>
              <w:t>46</w:t>
            </w:r>
            <w:r>
              <w:rPr>
                <w:noProof/>
                <w:webHidden/>
              </w:rPr>
              <w:fldChar w:fldCharType="end"/>
            </w:r>
          </w:hyperlink>
        </w:p>
        <w:p w14:paraId="7EFC8E44" w14:textId="6FE5A95B" w:rsidR="00B95F22" w:rsidRDefault="00B95F22">
          <w:pPr>
            <w:pStyle w:val="TOC1"/>
            <w:tabs>
              <w:tab w:val="right" w:leader="dot" w:pos="10790"/>
            </w:tabs>
            <w:rPr>
              <w:noProof/>
              <w:color w:val="auto"/>
              <w:kern w:val="2"/>
              <w:szCs w:val="24"/>
              <w14:ligatures w14:val="standardContextual"/>
            </w:rPr>
          </w:pPr>
          <w:hyperlink w:anchor="_Toc241063011" w:history="1">
            <w:r w:rsidRPr="00FB7272">
              <w:rPr>
                <w:rStyle w:val="Hyperlink"/>
                <w:noProof/>
              </w:rPr>
              <w:t>GENERAL INSTRUCTIONS</w:t>
            </w:r>
            <w:r>
              <w:rPr>
                <w:noProof/>
                <w:webHidden/>
              </w:rPr>
              <w:tab/>
            </w:r>
            <w:r>
              <w:rPr>
                <w:noProof/>
                <w:webHidden/>
              </w:rPr>
              <w:fldChar w:fldCharType="begin"/>
            </w:r>
            <w:r>
              <w:rPr>
                <w:noProof/>
                <w:webHidden/>
              </w:rPr>
              <w:instrText xml:space="preserve"> PAGEREF _Toc241063011 \h </w:instrText>
            </w:r>
            <w:r>
              <w:rPr>
                <w:noProof/>
                <w:webHidden/>
              </w:rPr>
            </w:r>
            <w:r>
              <w:rPr>
                <w:noProof/>
                <w:webHidden/>
              </w:rPr>
              <w:fldChar w:fldCharType="separate"/>
            </w:r>
            <w:r>
              <w:rPr>
                <w:noProof/>
                <w:webHidden/>
              </w:rPr>
              <w:t>46</w:t>
            </w:r>
            <w:r>
              <w:rPr>
                <w:noProof/>
                <w:webHidden/>
              </w:rPr>
              <w:fldChar w:fldCharType="end"/>
            </w:r>
          </w:hyperlink>
        </w:p>
        <w:p w14:paraId="39EACC60" w14:textId="659FE005" w:rsidR="00B95F22" w:rsidRDefault="00B95F22">
          <w:pPr>
            <w:pStyle w:val="TOC3"/>
            <w:rPr>
              <w:noProof/>
              <w:color w:val="auto"/>
              <w:kern w:val="2"/>
              <w:szCs w:val="24"/>
              <w14:ligatures w14:val="standardContextual"/>
            </w:rPr>
          </w:pPr>
          <w:hyperlink w:anchor="_Toc241063012" w:history="1">
            <w:r w:rsidRPr="00FB7272">
              <w:rPr>
                <w:rStyle w:val="Hyperlink"/>
                <w:rFonts w:ascii="Calibri" w:hAnsi="Calibri" w:cs="Calibri"/>
                <w:noProof/>
              </w:rPr>
              <w:t>11.1</w:t>
            </w:r>
            <w:r>
              <w:rPr>
                <w:noProof/>
                <w:color w:val="auto"/>
                <w:kern w:val="2"/>
                <w:szCs w:val="24"/>
                <w14:ligatures w14:val="standardContextual"/>
              </w:rPr>
              <w:tab/>
            </w:r>
            <w:r w:rsidRPr="00FB7272">
              <w:rPr>
                <w:rStyle w:val="Hyperlink"/>
                <w:rFonts w:ascii="Calibri" w:hAnsi="Calibri" w:cs="Calibri"/>
                <w:noProof/>
              </w:rPr>
              <w:t>Time for Receiving Proposals</w:t>
            </w:r>
            <w:r>
              <w:rPr>
                <w:noProof/>
                <w:webHidden/>
              </w:rPr>
              <w:tab/>
            </w:r>
            <w:r>
              <w:rPr>
                <w:noProof/>
                <w:webHidden/>
              </w:rPr>
              <w:fldChar w:fldCharType="begin"/>
            </w:r>
            <w:r>
              <w:rPr>
                <w:noProof/>
                <w:webHidden/>
              </w:rPr>
              <w:instrText xml:space="preserve"> PAGEREF _Toc241063012 \h </w:instrText>
            </w:r>
            <w:r>
              <w:rPr>
                <w:noProof/>
                <w:webHidden/>
              </w:rPr>
            </w:r>
            <w:r>
              <w:rPr>
                <w:noProof/>
                <w:webHidden/>
              </w:rPr>
              <w:fldChar w:fldCharType="separate"/>
            </w:r>
            <w:r>
              <w:rPr>
                <w:noProof/>
                <w:webHidden/>
              </w:rPr>
              <w:t>46</w:t>
            </w:r>
            <w:r>
              <w:rPr>
                <w:noProof/>
                <w:webHidden/>
              </w:rPr>
              <w:fldChar w:fldCharType="end"/>
            </w:r>
          </w:hyperlink>
        </w:p>
        <w:p w14:paraId="7FAF5A82" w14:textId="68D87B00" w:rsidR="00B95F22" w:rsidRDefault="00B95F22">
          <w:pPr>
            <w:pStyle w:val="TOC3"/>
            <w:rPr>
              <w:noProof/>
              <w:color w:val="auto"/>
              <w:kern w:val="2"/>
              <w:szCs w:val="24"/>
              <w14:ligatures w14:val="standardContextual"/>
            </w:rPr>
          </w:pPr>
          <w:hyperlink w:anchor="_Toc241063013" w:history="1">
            <w:r w:rsidRPr="00FB7272">
              <w:rPr>
                <w:rStyle w:val="Hyperlink"/>
                <w:rFonts w:ascii="Calibri" w:hAnsi="Calibri" w:cs="Calibri"/>
                <w:noProof/>
              </w:rPr>
              <w:t>11.2</w:t>
            </w:r>
            <w:r>
              <w:rPr>
                <w:noProof/>
                <w:color w:val="auto"/>
                <w:kern w:val="2"/>
                <w:szCs w:val="24"/>
                <w14:ligatures w14:val="standardContextual"/>
              </w:rPr>
              <w:tab/>
            </w:r>
            <w:r w:rsidRPr="00FB7272">
              <w:rPr>
                <w:rStyle w:val="Hyperlink"/>
                <w:rFonts w:ascii="Calibri" w:hAnsi="Calibri" w:cs="Calibri"/>
                <w:noProof/>
              </w:rPr>
              <w:t>Communications and Inquiries</w:t>
            </w:r>
            <w:r>
              <w:rPr>
                <w:noProof/>
                <w:webHidden/>
              </w:rPr>
              <w:tab/>
            </w:r>
            <w:r>
              <w:rPr>
                <w:noProof/>
                <w:webHidden/>
              </w:rPr>
              <w:fldChar w:fldCharType="begin"/>
            </w:r>
            <w:r>
              <w:rPr>
                <w:noProof/>
                <w:webHidden/>
              </w:rPr>
              <w:instrText xml:space="preserve"> PAGEREF _Toc241063013 \h </w:instrText>
            </w:r>
            <w:r>
              <w:rPr>
                <w:noProof/>
                <w:webHidden/>
              </w:rPr>
            </w:r>
            <w:r>
              <w:rPr>
                <w:noProof/>
                <w:webHidden/>
              </w:rPr>
              <w:fldChar w:fldCharType="separate"/>
            </w:r>
            <w:r>
              <w:rPr>
                <w:noProof/>
                <w:webHidden/>
              </w:rPr>
              <w:t>46</w:t>
            </w:r>
            <w:r>
              <w:rPr>
                <w:noProof/>
                <w:webHidden/>
              </w:rPr>
              <w:fldChar w:fldCharType="end"/>
            </w:r>
          </w:hyperlink>
        </w:p>
        <w:p w14:paraId="0530330D" w14:textId="438A329C" w:rsidR="00B95F22" w:rsidRDefault="00B95F22">
          <w:pPr>
            <w:pStyle w:val="TOC3"/>
            <w:rPr>
              <w:noProof/>
              <w:color w:val="auto"/>
              <w:kern w:val="2"/>
              <w:szCs w:val="24"/>
              <w14:ligatures w14:val="standardContextual"/>
            </w:rPr>
          </w:pPr>
          <w:hyperlink w:anchor="_Toc241063014" w:history="1">
            <w:r w:rsidRPr="00FB7272">
              <w:rPr>
                <w:rStyle w:val="Hyperlink"/>
                <w:rFonts w:ascii="Calibri" w:hAnsi="Calibri" w:cs="Calibri"/>
                <w:noProof/>
              </w:rPr>
              <w:t>11.3</w:t>
            </w:r>
            <w:r>
              <w:rPr>
                <w:noProof/>
                <w:color w:val="auto"/>
                <w:kern w:val="2"/>
                <w:szCs w:val="24"/>
                <w14:ligatures w14:val="standardContextual"/>
              </w:rPr>
              <w:tab/>
            </w:r>
            <w:r w:rsidRPr="00FB7272">
              <w:rPr>
                <w:rStyle w:val="Hyperlink"/>
                <w:rFonts w:ascii="Calibri" w:hAnsi="Calibri" w:cs="Calibri"/>
                <w:noProof/>
              </w:rPr>
              <w:t>Pre-proposal Conference (if applicable)</w:t>
            </w:r>
            <w:r>
              <w:rPr>
                <w:noProof/>
                <w:webHidden/>
              </w:rPr>
              <w:tab/>
            </w:r>
            <w:r>
              <w:rPr>
                <w:noProof/>
                <w:webHidden/>
              </w:rPr>
              <w:fldChar w:fldCharType="begin"/>
            </w:r>
            <w:r>
              <w:rPr>
                <w:noProof/>
                <w:webHidden/>
              </w:rPr>
              <w:instrText xml:space="preserve"> PAGEREF _Toc241063014 \h </w:instrText>
            </w:r>
            <w:r>
              <w:rPr>
                <w:noProof/>
                <w:webHidden/>
              </w:rPr>
            </w:r>
            <w:r>
              <w:rPr>
                <w:noProof/>
                <w:webHidden/>
              </w:rPr>
              <w:fldChar w:fldCharType="separate"/>
            </w:r>
            <w:r>
              <w:rPr>
                <w:noProof/>
                <w:webHidden/>
              </w:rPr>
              <w:t>46</w:t>
            </w:r>
            <w:r>
              <w:rPr>
                <w:noProof/>
                <w:webHidden/>
              </w:rPr>
              <w:fldChar w:fldCharType="end"/>
            </w:r>
          </w:hyperlink>
        </w:p>
        <w:p w14:paraId="25233D16" w14:textId="34E360AB" w:rsidR="00B95F22" w:rsidRDefault="00B95F22">
          <w:pPr>
            <w:pStyle w:val="TOC3"/>
            <w:rPr>
              <w:noProof/>
              <w:color w:val="auto"/>
              <w:kern w:val="2"/>
              <w:szCs w:val="24"/>
              <w14:ligatures w14:val="standardContextual"/>
            </w:rPr>
          </w:pPr>
          <w:hyperlink w:anchor="_Toc241063015" w:history="1">
            <w:r w:rsidRPr="00FB7272">
              <w:rPr>
                <w:rStyle w:val="Hyperlink"/>
                <w:rFonts w:ascii="Calibri" w:hAnsi="Calibri" w:cs="Calibri"/>
                <w:noProof/>
              </w:rPr>
              <w:t>11.4</w:t>
            </w:r>
            <w:r>
              <w:rPr>
                <w:noProof/>
                <w:color w:val="auto"/>
                <w:kern w:val="2"/>
                <w:szCs w:val="24"/>
                <w14:ligatures w14:val="standardContextual"/>
              </w:rPr>
              <w:tab/>
            </w:r>
            <w:r w:rsidRPr="00FB7272">
              <w:rPr>
                <w:rStyle w:val="Hyperlink"/>
                <w:rFonts w:ascii="Calibri" w:hAnsi="Calibri" w:cs="Calibri"/>
                <w:noProof/>
              </w:rPr>
              <w:t>Preparatory Cost</w:t>
            </w:r>
            <w:r>
              <w:rPr>
                <w:noProof/>
                <w:webHidden/>
              </w:rPr>
              <w:tab/>
            </w:r>
            <w:r>
              <w:rPr>
                <w:noProof/>
                <w:webHidden/>
              </w:rPr>
              <w:fldChar w:fldCharType="begin"/>
            </w:r>
            <w:r>
              <w:rPr>
                <w:noProof/>
                <w:webHidden/>
              </w:rPr>
              <w:instrText xml:space="preserve"> PAGEREF _Toc241063015 \h </w:instrText>
            </w:r>
            <w:r>
              <w:rPr>
                <w:noProof/>
                <w:webHidden/>
              </w:rPr>
            </w:r>
            <w:r>
              <w:rPr>
                <w:noProof/>
                <w:webHidden/>
              </w:rPr>
              <w:fldChar w:fldCharType="separate"/>
            </w:r>
            <w:r>
              <w:rPr>
                <w:noProof/>
                <w:webHidden/>
              </w:rPr>
              <w:t>47</w:t>
            </w:r>
            <w:r>
              <w:rPr>
                <w:noProof/>
                <w:webHidden/>
              </w:rPr>
              <w:fldChar w:fldCharType="end"/>
            </w:r>
          </w:hyperlink>
        </w:p>
        <w:p w14:paraId="53EB33C8" w14:textId="2FB68480" w:rsidR="00B95F22" w:rsidRDefault="00B95F22">
          <w:pPr>
            <w:pStyle w:val="TOC3"/>
            <w:rPr>
              <w:noProof/>
              <w:color w:val="auto"/>
              <w:kern w:val="2"/>
              <w:szCs w:val="24"/>
              <w14:ligatures w14:val="standardContextual"/>
            </w:rPr>
          </w:pPr>
          <w:hyperlink w:anchor="_Toc241063016" w:history="1">
            <w:r w:rsidRPr="00FB7272">
              <w:rPr>
                <w:rStyle w:val="Hyperlink"/>
                <w:rFonts w:ascii="Calibri" w:hAnsi="Calibri" w:cs="Calibri"/>
                <w:noProof/>
              </w:rPr>
              <w:t>11.5</w:t>
            </w:r>
            <w:r>
              <w:rPr>
                <w:noProof/>
                <w:color w:val="auto"/>
                <w:kern w:val="2"/>
                <w:szCs w:val="24"/>
                <w14:ligatures w14:val="standardContextual"/>
              </w:rPr>
              <w:tab/>
            </w:r>
            <w:r w:rsidRPr="00FB7272">
              <w:rPr>
                <w:rStyle w:val="Hyperlink"/>
                <w:rFonts w:ascii="Calibri" w:hAnsi="Calibri" w:cs="Calibri"/>
                <w:noProof/>
              </w:rPr>
              <w:t>Contract Award</w:t>
            </w:r>
            <w:r>
              <w:rPr>
                <w:noProof/>
                <w:webHidden/>
              </w:rPr>
              <w:tab/>
            </w:r>
            <w:r>
              <w:rPr>
                <w:noProof/>
                <w:webHidden/>
              </w:rPr>
              <w:fldChar w:fldCharType="begin"/>
            </w:r>
            <w:r>
              <w:rPr>
                <w:noProof/>
                <w:webHidden/>
              </w:rPr>
              <w:instrText xml:space="preserve"> PAGEREF _Toc241063016 \h </w:instrText>
            </w:r>
            <w:r>
              <w:rPr>
                <w:noProof/>
                <w:webHidden/>
              </w:rPr>
            </w:r>
            <w:r>
              <w:rPr>
                <w:noProof/>
                <w:webHidden/>
              </w:rPr>
              <w:fldChar w:fldCharType="separate"/>
            </w:r>
            <w:r>
              <w:rPr>
                <w:noProof/>
                <w:webHidden/>
              </w:rPr>
              <w:t>47</w:t>
            </w:r>
            <w:r>
              <w:rPr>
                <w:noProof/>
                <w:webHidden/>
              </w:rPr>
              <w:fldChar w:fldCharType="end"/>
            </w:r>
          </w:hyperlink>
        </w:p>
        <w:p w14:paraId="012E61BE" w14:textId="68668A82" w:rsidR="00B95F22" w:rsidRDefault="00B95F22">
          <w:pPr>
            <w:pStyle w:val="TOC3"/>
            <w:rPr>
              <w:noProof/>
              <w:color w:val="auto"/>
              <w:kern w:val="2"/>
              <w:szCs w:val="24"/>
              <w14:ligatures w14:val="standardContextual"/>
            </w:rPr>
          </w:pPr>
          <w:hyperlink w:anchor="_Toc241063017" w:history="1">
            <w:r w:rsidRPr="00FB7272">
              <w:rPr>
                <w:rStyle w:val="Hyperlink"/>
                <w:rFonts w:ascii="Calibri" w:hAnsi="Calibri" w:cs="Calibri"/>
                <w:noProof/>
              </w:rPr>
              <w:t>11.6</w:t>
            </w:r>
            <w:r>
              <w:rPr>
                <w:noProof/>
                <w:color w:val="auto"/>
                <w:kern w:val="2"/>
                <w:szCs w:val="24"/>
                <w14:ligatures w14:val="standardContextual"/>
              </w:rPr>
              <w:tab/>
            </w:r>
            <w:r w:rsidRPr="00FB7272">
              <w:rPr>
                <w:rStyle w:val="Hyperlink"/>
                <w:rFonts w:ascii="Calibri" w:hAnsi="Calibri" w:cs="Calibri"/>
                <w:noProof/>
              </w:rPr>
              <w:t>Contract Term</w:t>
            </w:r>
            <w:r>
              <w:rPr>
                <w:noProof/>
                <w:webHidden/>
              </w:rPr>
              <w:tab/>
            </w:r>
            <w:r>
              <w:rPr>
                <w:noProof/>
                <w:webHidden/>
              </w:rPr>
              <w:fldChar w:fldCharType="begin"/>
            </w:r>
            <w:r>
              <w:rPr>
                <w:noProof/>
                <w:webHidden/>
              </w:rPr>
              <w:instrText xml:space="preserve"> PAGEREF _Toc241063017 \h </w:instrText>
            </w:r>
            <w:r>
              <w:rPr>
                <w:noProof/>
                <w:webHidden/>
              </w:rPr>
            </w:r>
            <w:r>
              <w:rPr>
                <w:noProof/>
                <w:webHidden/>
              </w:rPr>
              <w:fldChar w:fldCharType="separate"/>
            </w:r>
            <w:r>
              <w:rPr>
                <w:noProof/>
                <w:webHidden/>
              </w:rPr>
              <w:t>47</w:t>
            </w:r>
            <w:r>
              <w:rPr>
                <w:noProof/>
                <w:webHidden/>
              </w:rPr>
              <w:fldChar w:fldCharType="end"/>
            </w:r>
          </w:hyperlink>
        </w:p>
        <w:p w14:paraId="6B686095" w14:textId="68B04C3A" w:rsidR="00B95F22" w:rsidRDefault="00B95F22">
          <w:pPr>
            <w:pStyle w:val="TOC3"/>
            <w:rPr>
              <w:noProof/>
              <w:color w:val="auto"/>
              <w:kern w:val="2"/>
              <w:szCs w:val="24"/>
              <w14:ligatures w14:val="standardContextual"/>
            </w:rPr>
          </w:pPr>
          <w:hyperlink w:anchor="_Toc241063018" w:history="1">
            <w:r w:rsidRPr="00FB7272">
              <w:rPr>
                <w:rStyle w:val="Hyperlink"/>
                <w:rFonts w:ascii="Calibri" w:hAnsi="Calibri" w:cs="Calibri"/>
                <w:noProof/>
              </w:rPr>
              <w:t>11.7</w:t>
            </w:r>
            <w:r>
              <w:rPr>
                <w:noProof/>
                <w:color w:val="auto"/>
                <w:kern w:val="2"/>
                <w:szCs w:val="24"/>
                <w14:ligatures w14:val="standardContextual"/>
              </w:rPr>
              <w:tab/>
            </w:r>
            <w:r w:rsidRPr="00FB7272">
              <w:rPr>
                <w:rStyle w:val="Hyperlink"/>
                <w:rFonts w:ascii="Calibri" w:hAnsi="Calibri" w:cs="Calibri"/>
                <w:noProof/>
              </w:rPr>
              <w:t>Conflicts</w:t>
            </w:r>
            <w:r>
              <w:rPr>
                <w:noProof/>
                <w:webHidden/>
              </w:rPr>
              <w:tab/>
            </w:r>
            <w:r>
              <w:rPr>
                <w:noProof/>
                <w:webHidden/>
              </w:rPr>
              <w:fldChar w:fldCharType="begin"/>
            </w:r>
            <w:r>
              <w:rPr>
                <w:noProof/>
                <w:webHidden/>
              </w:rPr>
              <w:instrText xml:space="preserve"> PAGEREF _Toc241063018 \h </w:instrText>
            </w:r>
            <w:r>
              <w:rPr>
                <w:noProof/>
                <w:webHidden/>
              </w:rPr>
            </w:r>
            <w:r>
              <w:rPr>
                <w:noProof/>
                <w:webHidden/>
              </w:rPr>
              <w:fldChar w:fldCharType="separate"/>
            </w:r>
            <w:r>
              <w:rPr>
                <w:noProof/>
                <w:webHidden/>
              </w:rPr>
              <w:t>47</w:t>
            </w:r>
            <w:r>
              <w:rPr>
                <w:noProof/>
                <w:webHidden/>
              </w:rPr>
              <w:fldChar w:fldCharType="end"/>
            </w:r>
          </w:hyperlink>
        </w:p>
        <w:p w14:paraId="1E4E1491" w14:textId="385BECE3" w:rsidR="00B95F22" w:rsidRDefault="00B95F22">
          <w:pPr>
            <w:pStyle w:val="TOC3"/>
            <w:rPr>
              <w:noProof/>
              <w:color w:val="auto"/>
              <w:kern w:val="2"/>
              <w:szCs w:val="24"/>
              <w14:ligatures w14:val="standardContextual"/>
            </w:rPr>
          </w:pPr>
          <w:hyperlink w:anchor="_Toc241063019" w:history="1">
            <w:r w:rsidRPr="00FB7272">
              <w:rPr>
                <w:rStyle w:val="Hyperlink"/>
                <w:rFonts w:ascii="Calibri" w:hAnsi="Calibri" w:cs="Calibri"/>
                <w:noProof/>
              </w:rPr>
              <w:t>11.8</w:t>
            </w:r>
            <w:r>
              <w:rPr>
                <w:noProof/>
                <w:color w:val="auto"/>
                <w:kern w:val="2"/>
                <w:szCs w:val="24"/>
                <w14:ligatures w14:val="standardContextual"/>
              </w:rPr>
              <w:tab/>
            </w:r>
            <w:r w:rsidRPr="00FB7272">
              <w:rPr>
                <w:rStyle w:val="Hyperlink"/>
                <w:rFonts w:ascii="Calibri" w:hAnsi="Calibri" w:cs="Calibri"/>
                <w:noProof/>
              </w:rPr>
              <w:t>Withdrawal of Proposals</w:t>
            </w:r>
            <w:r>
              <w:rPr>
                <w:noProof/>
                <w:webHidden/>
              </w:rPr>
              <w:tab/>
            </w:r>
            <w:r>
              <w:rPr>
                <w:noProof/>
                <w:webHidden/>
              </w:rPr>
              <w:fldChar w:fldCharType="begin"/>
            </w:r>
            <w:r>
              <w:rPr>
                <w:noProof/>
                <w:webHidden/>
              </w:rPr>
              <w:instrText xml:space="preserve"> PAGEREF _Toc241063019 \h </w:instrText>
            </w:r>
            <w:r>
              <w:rPr>
                <w:noProof/>
                <w:webHidden/>
              </w:rPr>
            </w:r>
            <w:r>
              <w:rPr>
                <w:noProof/>
                <w:webHidden/>
              </w:rPr>
              <w:fldChar w:fldCharType="separate"/>
            </w:r>
            <w:r>
              <w:rPr>
                <w:noProof/>
                <w:webHidden/>
              </w:rPr>
              <w:t>47</w:t>
            </w:r>
            <w:r>
              <w:rPr>
                <w:noProof/>
                <w:webHidden/>
              </w:rPr>
              <w:fldChar w:fldCharType="end"/>
            </w:r>
          </w:hyperlink>
        </w:p>
        <w:p w14:paraId="3477B500" w14:textId="2144D678" w:rsidR="00B95F22" w:rsidRDefault="00B95F22">
          <w:pPr>
            <w:pStyle w:val="TOC3"/>
            <w:rPr>
              <w:noProof/>
              <w:color w:val="auto"/>
              <w:kern w:val="2"/>
              <w:szCs w:val="24"/>
              <w14:ligatures w14:val="standardContextual"/>
            </w:rPr>
          </w:pPr>
          <w:hyperlink w:anchor="_Toc241063020" w:history="1">
            <w:r w:rsidRPr="00FB7272">
              <w:rPr>
                <w:rStyle w:val="Hyperlink"/>
                <w:rFonts w:ascii="Calibri" w:hAnsi="Calibri" w:cs="Calibri"/>
                <w:noProof/>
              </w:rPr>
              <w:t>11.9</w:t>
            </w:r>
            <w:r>
              <w:rPr>
                <w:noProof/>
                <w:color w:val="auto"/>
                <w:kern w:val="2"/>
                <w:szCs w:val="24"/>
                <w14:ligatures w14:val="standardContextual"/>
              </w:rPr>
              <w:tab/>
            </w:r>
            <w:r w:rsidRPr="00FB7272">
              <w:rPr>
                <w:rStyle w:val="Hyperlink"/>
                <w:rFonts w:ascii="Calibri" w:hAnsi="Calibri" w:cs="Calibri"/>
                <w:noProof/>
              </w:rPr>
              <w:t>Ownership and Confidentiality</w:t>
            </w:r>
            <w:r>
              <w:rPr>
                <w:noProof/>
                <w:webHidden/>
              </w:rPr>
              <w:tab/>
            </w:r>
            <w:r>
              <w:rPr>
                <w:noProof/>
                <w:webHidden/>
              </w:rPr>
              <w:fldChar w:fldCharType="begin"/>
            </w:r>
            <w:r>
              <w:rPr>
                <w:noProof/>
                <w:webHidden/>
              </w:rPr>
              <w:instrText xml:space="preserve"> PAGEREF _Toc241063020 \h </w:instrText>
            </w:r>
            <w:r>
              <w:rPr>
                <w:noProof/>
                <w:webHidden/>
              </w:rPr>
            </w:r>
            <w:r>
              <w:rPr>
                <w:noProof/>
                <w:webHidden/>
              </w:rPr>
              <w:fldChar w:fldCharType="separate"/>
            </w:r>
            <w:r>
              <w:rPr>
                <w:noProof/>
                <w:webHidden/>
              </w:rPr>
              <w:t>47</w:t>
            </w:r>
            <w:r>
              <w:rPr>
                <w:noProof/>
                <w:webHidden/>
              </w:rPr>
              <w:fldChar w:fldCharType="end"/>
            </w:r>
          </w:hyperlink>
        </w:p>
        <w:p w14:paraId="6F678EEC" w14:textId="1E643B46" w:rsidR="00B95F22" w:rsidRDefault="00B95F22">
          <w:pPr>
            <w:pStyle w:val="TOC3"/>
            <w:rPr>
              <w:noProof/>
              <w:color w:val="auto"/>
              <w:kern w:val="2"/>
              <w:szCs w:val="24"/>
              <w14:ligatures w14:val="standardContextual"/>
            </w:rPr>
          </w:pPr>
          <w:hyperlink w:anchor="_Toc241063021" w:history="1">
            <w:r w:rsidRPr="00FB7272">
              <w:rPr>
                <w:rStyle w:val="Hyperlink"/>
                <w:rFonts w:ascii="Calibri" w:hAnsi="Calibri" w:cs="Calibri"/>
                <w:noProof/>
              </w:rPr>
              <w:t>11.10</w:t>
            </w:r>
            <w:r>
              <w:rPr>
                <w:noProof/>
                <w:color w:val="auto"/>
                <w:kern w:val="2"/>
                <w:szCs w:val="24"/>
                <w14:ligatures w14:val="standardContextual"/>
              </w:rPr>
              <w:tab/>
            </w:r>
            <w:r w:rsidRPr="00FB7272">
              <w:rPr>
                <w:rStyle w:val="Hyperlink"/>
                <w:rFonts w:ascii="Calibri" w:hAnsi="Calibri" w:cs="Calibri"/>
                <w:noProof/>
              </w:rPr>
              <w:t>Addenda to this RFP</w:t>
            </w:r>
            <w:r>
              <w:rPr>
                <w:noProof/>
                <w:webHidden/>
              </w:rPr>
              <w:tab/>
            </w:r>
            <w:r>
              <w:rPr>
                <w:noProof/>
                <w:webHidden/>
              </w:rPr>
              <w:fldChar w:fldCharType="begin"/>
            </w:r>
            <w:r>
              <w:rPr>
                <w:noProof/>
                <w:webHidden/>
              </w:rPr>
              <w:instrText xml:space="preserve"> PAGEREF _Toc241063021 \h </w:instrText>
            </w:r>
            <w:r>
              <w:rPr>
                <w:noProof/>
                <w:webHidden/>
              </w:rPr>
            </w:r>
            <w:r>
              <w:rPr>
                <w:noProof/>
                <w:webHidden/>
              </w:rPr>
              <w:fldChar w:fldCharType="separate"/>
            </w:r>
            <w:r>
              <w:rPr>
                <w:noProof/>
                <w:webHidden/>
              </w:rPr>
              <w:t>48</w:t>
            </w:r>
            <w:r>
              <w:rPr>
                <w:noProof/>
                <w:webHidden/>
              </w:rPr>
              <w:fldChar w:fldCharType="end"/>
            </w:r>
          </w:hyperlink>
        </w:p>
        <w:p w14:paraId="72E2F056" w14:textId="47281FFE" w:rsidR="00B95F22" w:rsidRDefault="00B95F22">
          <w:pPr>
            <w:pStyle w:val="TOC1"/>
            <w:tabs>
              <w:tab w:val="right" w:leader="dot" w:pos="10790"/>
            </w:tabs>
            <w:rPr>
              <w:noProof/>
              <w:color w:val="auto"/>
              <w:kern w:val="2"/>
              <w:szCs w:val="24"/>
              <w14:ligatures w14:val="standardContextual"/>
            </w:rPr>
          </w:pPr>
          <w:hyperlink w:anchor="_Toc241063022" w:history="1">
            <w:r w:rsidRPr="00FB7272">
              <w:rPr>
                <w:rStyle w:val="Hyperlink"/>
                <w:noProof/>
              </w:rPr>
              <w:t>APPENDIX I – ADDENDA ACKNOWLEDGEMENT FORM</w:t>
            </w:r>
            <w:r>
              <w:rPr>
                <w:noProof/>
                <w:webHidden/>
              </w:rPr>
              <w:tab/>
            </w:r>
            <w:r>
              <w:rPr>
                <w:noProof/>
                <w:webHidden/>
              </w:rPr>
              <w:fldChar w:fldCharType="begin"/>
            </w:r>
            <w:r>
              <w:rPr>
                <w:noProof/>
                <w:webHidden/>
              </w:rPr>
              <w:instrText xml:space="preserve"> PAGEREF _Toc241063022 \h </w:instrText>
            </w:r>
            <w:r>
              <w:rPr>
                <w:noProof/>
                <w:webHidden/>
              </w:rPr>
            </w:r>
            <w:r>
              <w:rPr>
                <w:noProof/>
                <w:webHidden/>
              </w:rPr>
              <w:fldChar w:fldCharType="separate"/>
            </w:r>
            <w:r>
              <w:rPr>
                <w:noProof/>
                <w:webHidden/>
              </w:rPr>
              <w:t>49</w:t>
            </w:r>
            <w:r>
              <w:rPr>
                <w:noProof/>
                <w:webHidden/>
              </w:rPr>
              <w:fldChar w:fldCharType="end"/>
            </w:r>
          </w:hyperlink>
        </w:p>
        <w:p w14:paraId="3763F090" w14:textId="072B1625" w:rsidR="00083EFE" w:rsidRPr="003A45B6" w:rsidRDefault="00083EFE">
          <w:pPr>
            <w:rPr>
              <w:rFonts w:ascii="Calibri" w:hAnsi="Calibri" w:cs="Calibri"/>
            </w:rPr>
          </w:pPr>
          <w:r w:rsidRPr="003A45B6">
            <w:rPr>
              <w:rFonts w:ascii="Calibri" w:hAnsi="Calibri" w:cs="Calibri"/>
              <w:b/>
              <w:bCs/>
              <w:noProof/>
            </w:rPr>
            <w:fldChar w:fldCharType="end"/>
          </w:r>
        </w:p>
      </w:sdtContent>
    </w:sdt>
    <w:p w14:paraId="172148DE" w14:textId="77777777" w:rsidR="001B0959" w:rsidRPr="003A45B6" w:rsidRDefault="001B0959" w:rsidP="001B0959">
      <w:pPr>
        <w:rPr>
          <w:rFonts w:ascii="Calibri" w:hAnsi="Calibri" w:cs="Calibri"/>
        </w:rPr>
      </w:pPr>
    </w:p>
    <w:p w14:paraId="2FDF7203" w14:textId="5768F826" w:rsidR="00311BCC" w:rsidRDefault="001B0959" w:rsidP="00E46326">
      <w:r w:rsidRPr="003A45B6">
        <w:rPr>
          <w:rFonts w:ascii="Calibri" w:hAnsi="Calibri" w:cs="Calibri"/>
        </w:rPr>
        <w:br w:type="page"/>
      </w:r>
    </w:p>
    <w:p w14:paraId="1C646167" w14:textId="77777777" w:rsidR="00435745" w:rsidRDefault="00435745" w:rsidP="001B0E4E">
      <w:pPr>
        <w:pStyle w:val="Heading1"/>
      </w:pPr>
    </w:p>
    <w:p w14:paraId="559F732E" w14:textId="77F21033" w:rsidR="00EB18EE" w:rsidRPr="003A45B6" w:rsidRDefault="00A011EE" w:rsidP="001B0E4E">
      <w:pPr>
        <w:pStyle w:val="Heading1"/>
      </w:pPr>
      <w:bookmarkStart w:id="0" w:name="_Toc241062917"/>
      <w:r w:rsidRPr="003A45B6">
        <w:t>BACKGROUND</w:t>
      </w:r>
      <w:bookmarkEnd w:id="0"/>
      <w:r w:rsidR="00EC25A2" w:rsidRPr="003A45B6">
        <w:tab/>
      </w:r>
      <w:r w:rsidR="003E666C">
        <w:tab/>
      </w:r>
    </w:p>
    <w:p w14:paraId="205E0D75" w14:textId="628F6AC6" w:rsidR="00490229" w:rsidRPr="003A45B6" w:rsidRDefault="00BA304F" w:rsidP="007C3DB6">
      <w:r w:rsidRPr="003A45B6">
        <w:t>City Colleges of Chicago (CCC) consists of seven (7) community colleges which are all located within the city limits of Chicago. In addition, there are five (5) satellite locations that are affiliated with the colleges</w:t>
      </w:r>
      <w:r w:rsidR="00E46326" w:rsidRPr="003A45B6">
        <w:t xml:space="preserve">. </w:t>
      </w:r>
      <w:r w:rsidRPr="003A45B6">
        <w:t xml:space="preserve">A seven- member board of trustees, who are appointed by the Mayor of Chicago, governs the system. The chief administrative officer of the system is the Chancellor, who is appointed by the Board of Trustees. Each college has its own President, who reports to the Chancellor, and its own administrative staff which is responsible for policy administration in the areas of human resources and staff development, finance, academic affairs, administrative </w:t>
      </w:r>
      <w:r w:rsidR="00E46326" w:rsidRPr="003A45B6">
        <w:t>services,</w:t>
      </w:r>
      <w:r w:rsidRPr="003A45B6">
        <w:t xml:space="preserve"> and information technology. Each of these areas is headed by a Vice Chancellor that reports to the Chancellor.</w:t>
      </w:r>
    </w:p>
    <w:p w14:paraId="1DE28755" w14:textId="1F8C66EA" w:rsidR="00372D58" w:rsidRDefault="00372D58" w:rsidP="001B0E4E">
      <w:pPr>
        <w:pStyle w:val="Heading1"/>
      </w:pPr>
      <w:bookmarkStart w:id="1" w:name="_Toc241062918"/>
      <w:r>
        <w:t>INTENT</w:t>
      </w:r>
      <w:r w:rsidR="00F80075">
        <w:t xml:space="preserve"> TO SUBMIT</w:t>
      </w:r>
      <w:bookmarkEnd w:id="1"/>
    </w:p>
    <w:p w14:paraId="66A7598F" w14:textId="29924B62" w:rsidR="00D008B3" w:rsidRDefault="00D008B3" w:rsidP="00372D58">
      <w:pPr>
        <w:rPr>
          <w:rFonts w:ascii="Calibri" w:hAnsi="Calibri" w:cs="Calibri"/>
          <w:szCs w:val="24"/>
        </w:rPr>
      </w:pPr>
      <w:r w:rsidRPr="003A45B6">
        <w:rPr>
          <w:rFonts w:ascii="Calibri" w:hAnsi="Calibri" w:cs="Calibri"/>
          <w:szCs w:val="24"/>
        </w:rPr>
        <w:t xml:space="preserve">Vendors who intend to submit a proposal in response to this solicitation should indicate their </w:t>
      </w:r>
      <w:r w:rsidR="00F01583">
        <w:rPr>
          <w:rFonts w:ascii="Calibri" w:hAnsi="Calibri" w:cs="Calibri"/>
          <w:szCs w:val="24"/>
        </w:rPr>
        <w:t>i</w:t>
      </w:r>
      <w:r w:rsidRPr="003A45B6">
        <w:rPr>
          <w:rFonts w:ascii="Calibri" w:hAnsi="Calibri" w:cs="Calibri"/>
          <w:szCs w:val="24"/>
        </w:rPr>
        <w:t>ntent</w:t>
      </w:r>
      <w:r w:rsidR="00F01583">
        <w:rPr>
          <w:rFonts w:ascii="Calibri" w:hAnsi="Calibri" w:cs="Calibri"/>
          <w:szCs w:val="24"/>
        </w:rPr>
        <w:t xml:space="preserve"> to submit</w:t>
      </w:r>
      <w:r w:rsidRPr="003A45B6">
        <w:rPr>
          <w:rFonts w:ascii="Calibri" w:hAnsi="Calibri" w:cs="Calibri"/>
          <w:szCs w:val="24"/>
        </w:rPr>
        <w:t xml:space="preserve"> in the EUNA portal, </w:t>
      </w:r>
      <w:hyperlink r:id="rId15" w:history="1">
        <w:r w:rsidR="00996C0C" w:rsidRPr="00943BD3">
          <w:rPr>
            <w:rStyle w:val="Hyperlink"/>
            <w:rFonts w:ascii="Calibri" w:hAnsi="Calibri" w:cs="Calibri"/>
            <w:szCs w:val="24"/>
          </w:rPr>
          <w:t>https://ccc.bonfirehub.com/portal/?tab=openOpportunities</w:t>
        </w:r>
      </w:hyperlink>
      <w:r w:rsidR="00996C0C">
        <w:rPr>
          <w:rFonts w:ascii="Calibri" w:hAnsi="Calibri" w:cs="Calibri"/>
          <w:szCs w:val="24"/>
        </w:rPr>
        <w:t xml:space="preserve"> </w:t>
      </w:r>
      <w:r w:rsidRPr="003A45B6">
        <w:rPr>
          <w:rFonts w:ascii="Calibri" w:hAnsi="Calibri" w:cs="Calibri"/>
          <w:szCs w:val="24"/>
        </w:rPr>
        <w:t xml:space="preserve">, no later than </w:t>
      </w:r>
      <w:r w:rsidR="009843DA" w:rsidRPr="009843DA">
        <w:rPr>
          <w:rFonts w:ascii="Calibri" w:hAnsi="Calibri" w:cs="Calibri"/>
          <w:szCs w:val="24"/>
        </w:rPr>
        <w:t>Thursday, October 29, 2026</w:t>
      </w:r>
      <w:r w:rsidR="009843DA">
        <w:rPr>
          <w:rFonts w:ascii="Calibri" w:hAnsi="Calibri" w:cs="Calibri"/>
          <w:szCs w:val="24"/>
        </w:rPr>
        <w:t>,</w:t>
      </w:r>
      <w:r w:rsidRPr="009843DA">
        <w:rPr>
          <w:rFonts w:ascii="Calibri" w:hAnsi="Calibri" w:cs="Calibri"/>
          <w:szCs w:val="24"/>
        </w:rPr>
        <w:t xml:space="preserve"> by </w:t>
      </w:r>
      <w:r w:rsidR="009843DA" w:rsidRPr="009843DA">
        <w:rPr>
          <w:rFonts w:ascii="Calibri" w:hAnsi="Calibri" w:cs="Calibri"/>
          <w:szCs w:val="24"/>
        </w:rPr>
        <w:t xml:space="preserve">12:00 </w:t>
      </w:r>
      <w:r w:rsidR="00E46326" w:rsidRPr="009843DA">
        <w:rPr>
          <w:rFonts w:ascii="Calibri" w:hAnsi="Calibri" w:cs="Calibri"/>
          <w:szCs w:val="24"/>
        </w:rPr>
        <w:t xml:space="preserve">pm. </w:t>
      </w:r>
      <w:r w:rsidR="00996C0C" w:rsidRPr="009843DA">
        <w:rPr>
          <w:rFonts w:ascii="Calibri" w:hAnsi="Calibri" w:cs="Calibri"/>
          <w:szCs w:val="24"/>
        </w:rPr>
        <w:t>If proposers fail to declare their intent</w:t>
      </w:r>
      <w:r w:rsidR="004D0B4B" w:rsidRPr="009843DA">
        <w:rPr>
          <w:rFonts w:ascii="Calibri" w:hAnsi="Calibri" w:cs="Calibri"/>
          <w:szCs w:val="24"/>
        </w:rPr>
        <w:t>,</w:t>
      </w:r>
      <w:r w:rsidR="00996C0C" w:rsidRPr="009843DA">
        <w:rPr>
          <w:rFonts w:ascii="Calibri" w:hAnsi="Calibri" w:cs="Calibri"/>
          <w:szCs w:val="24"/>
        </w:rPr>
        <w:t xml:space="preserve"> they must do so as part of their</w:t>
      </w:r>
      <w:r w:rsidR="00996C0C">
        <w:rPr>
          <w:rFonts w:ascii="Calibri" w:hAnsi="Calibri" w:cs="Calibri"/>
          <w:szCs w:val="24"/>
        </w:rPr>
        <w:t xml:space="preserve"> submission</w:t>
      </w:r>
      <w:r w:rsidR="00E46326">
        <w:rPr>
          <w:rFonts w:ascii="Calibri" w:hAnsi="Calibri" w:cs="Calibri"/>
          <w:szCs w:val="24"/>
        </w:rPr>
        <w:t xml:space="preserve">. </w:t>
      </w:r>
    </w:p>
    <w:p w14:paraId="1B4875E6" w14:textId="5CBF2DEE" w:rsidR="00612A1D" w:rsidRPr="00F80075" w:rsidRDefault="009F6461" w:rsidP="00372D58">
      <w:pPr>
        <w:rPr>
          <w:rFonts w:ascii="Calibri" w:hAnsi="Calibri" w:cs="Calibri"/>
          <w:szCs w:val="24"/>
        </w:rPr>
      </w:pPr>
      <w:r>
        <w:rPr>
          <w:rFonts w:ascii="Calibri" w:hAnsi="Calibri" w:cs="Calibri"/>
          <w:szCs w:val="24"/>
        </w:rPr>
        <w:t xml:space="preserve">Link to: </w:t>
      </w:r>
      <w:hyperlink r:id="rId16" w:history="1">
        <w:r w:rsidRPr="009F6461">
          <w:rPr>
            <w:rStyle w:val="Hyperlink"/>
            <w:rFonts w:ascii="Calibri" w:hAnsi="Calibri" w:cs="Calibri"/>
            <w:szCs w:val="24"/>
          </w:rPr>
          <w:t>How do I submit my intent to bid?</w:t>
        </w:r>
      </w:hyperlink>
    </w:p>
    <w:p w14:paraId="3081E93B" w14:textId="4C7E5AEB" w:rsidR="00BA304F" w:rsidRPr="003A45B6" w:rsidRDefault="00372D58" w:rsidP="001B0E4E">
      <w:pPr>
        <w:pStyle w:val="Heading1"/>
      </w:pPr>
      <w:bookmarkStart w:id="2" w:name="_Toc241062919"/>
      <w:r>
        <w:t>BUSINESS GOALS AND OBJECTIVES</w:t>
      </w:r>
      <w:bookmarkEnd w:id="2"/>
      <w:r w:rsidR="00BA304F" w:rsidRPr="003A45B6">
        <w:tab/>
      </w:r>
    </w:p>
    <w:p w14:paraId="23FD2A09" w14:textId="25D3AE18" w:rsidR="009843DA" w:rsidRDefault="00A666CF" w:rsidP="007C3DB6">
      <w:r w:rsidRPr="003A45B6">
        <w:t xml:space="preserve">The City Colleges of Chicago (CCC) is soliciting proposals from Vendors (“Vendor”) qualified to provide </w:t>
      </w:r>
      <w:r w:rsidR="009843DA" w:rsidRPr="009843DA">
        <w:t>Peoplesoft</w:t>
      </w:r>
      <w:r w:rsidR="001A6E17">
        <w:t xml:space="preserve"> Amazon Web Services</w:t>
      </w:r>
      <w:r w:rsidR="009843DA" w:rsidRPr="009843DA">
        <w:t xml:space="preserve"> </w:t>
      </w:r>
      <w:r w:rsidR="00AE56FD">
        <w:t>(</w:t>
      </w:r>
      <w:r w:rsidR="009843DA" w:rsidRPr="009843DA">
        <w:t>AWS</w:t>
      </w:r>
      <w:r w:rsidR="00AE56FD">
        <w:t>)</w:t>
      </w:r>
      <w:r w:rsidR="009843DA" w:rsidRPr="009843DA">
        <w:t xml:space="preserve"> Managed Services</w:t>
      </w:r>
      <w:r w:rsidR="009843DA">
        <w:t>.</w:t>
      </w:r>
    </w:p>
    <w:p w14:paraId="1AFA6366" w14:textId="77777777" w:rsidR="00A21CAB" w:rsidRDefault="00A21CAB" w:rsidP="00A21CAB">
      <w:pPr>
        <w:spacing w:after="120"/>
      </w:pPr>
      <w:r>
        <w:t>CCC's administrative operations are supported by a suite of PeopleSoft enterprise applications hosted on Amazon Web Services (AWS). These systems are mission-critical to CCC's human resources, payroll, financial management, and student services functions and support operations across all seven colleges and the District Office.</w:t>
      </w:r>
    </w:p>
    <w:p w14:paraId="12C3F3C2" w14:textId="77777777" w:rsidR="00A21CAB" w:rsidRDefault="00A21CAB" w:rsidP="00A21CAB">
      <w:pPr>
        <w:spacing w:after="120"/>
      </w:pPr>
      <w:r>
        <w:t>CCC's PeopleSoft environment includes the following application pillars:</w:t>
      </w:r>
    </w:p>
    <w:p w14:paraId="026B19B2" w14:textId="77777777" w:rsidR="00A21CAB" w:rsidRDefault="00A21CAB" w:rsidP="00951FE8">
      <w:pPr>
        <w:pStyle w:val="ListParagraph"/>
        <w:numPr>
          <w:ilvl w:val="0"/>
          <w:numId w:val="33"/>
        </w:numPr>
        <w:spacing w:after="60" w:line="240" w:lineRule="auto"/>
      </w:pPr>
      <w:r>
        <w:t>PeopleSoft Human Capital Management (HCM) supporting core HR, payroll processing, time and labor, benefits administration, and position management</w:t>
      </w:r>
    </w:p>
    <w:p w14:paraId="61C56853" w14:textId="77777777" w:rsidR="00A21CAB" w:rsidRDefault="00A21CAB" w:rsidP="00951FE8">
      <w:pPr>
        <w:pStyle w:val="ListParagraph"/>
        <w:numPr>
          <w:ilvl w:val="0"/>
          <w:numId w:val="33"/>
        </w:numPr>
        <w:spacing w:after="60" w:line="240" w:lineRule="auto"/>
      </w:pPr>
      <w:r>
        <w:t>PeopleSoft Financials and Supply Chain Management (FSCM) supporting general ledger, accounts payable, accounts receivable, asset management, procurement, and contracts</w:t>
      </w:r>
    </w:p>
    <w:p w14:paraId="6D402DDD" w14:textId="77777777" w:rsidR="00A21CAB" w:rsidRDefault="00A21CAB" w:rsidP="00951FE8">
      <w:pPr>
        <w:pStyle w:val="ListParagraph"/>
        <w:numPr>
          <w:ilvl w:val="0"/>
          <w:numId w:val="33"/>
        </w:numPr>
        <w:spacing w:after="60" w:line="240" w:lineRule="auto"/>
      </w:pPr>
      <w:r>
        <w:t>PeopleSoft Campus Solutions (CS) supporting student admissions, records, financial aid, student financials, and campus community functions</w:t>
      </w:r>
    </w:p>
    <w:p w14:paraId="522C75D7" w14:textId="77777777" w:rsidR="00A21CAB" w:rsidRDefault="00A21CAB" w:rsidP="00951FE8">
      <w:pPr>
        <w:pStyle w:val="ListParagraph"/>
        <w:numPr>
          <w:ilvl w:val="0"/>
          <w:numId w:val="33"/>
        </w:numPr>
        <w:spacing w:after="60" w:line="240" w:lineRule="auto"/>
      </w:pPr>
      <w:r>
        <w:t>PeopleSoft Interaction Hub (IH) providing unified portal and navigation experience across PeopleSoft application pillars</w:t>
      </w:r>
    </w:p>
    <w:p w14:paraId="323B643E" w14:textId="77777777" w:rsidR="00A21CAB" w:rsidRDefault="00A21CAB" w:rsidP="00A21CAB">
      <w:pPr>
        <w:pStyle w:val="ListParagraph"/>
        <w:spacing w:after="60" w:line="240" w:lineRule="auto"/>
        <w:ind w:left="720"/>
      </w:pPr>
    </w:p>
    <w:p w14:paraId="0EB18B01" w14:textId="77777777" w:rsidR="00A21CAB" w:rsidRDefault="00A21CAB" w:rsidP="00A21CAB">
      <w:pPr>
        <w:spacing w:after="60"/>
      </w:pPr>
      <w:r>
        <w:t xml:space="preserve"> </w:t>
      </w:r>
    </w:p>
    <w:p w14:paraId="3D6B8345" w14:textId="77777777" w:rsidR="00AE56FD" w:rsidRDefault="00AE56FD" w:rsidP="00A21CAB">
      <w:pPr>
        <w:spacing w:after="120"/>
      </w:pPr>
    </w:p>
    <w:p w14:paraId="4C2E6D4B" w14:textId="2936FBED" w:rsidR="00A21CAB" w:rsidRDefault="00A21CAB" w:rsidP="00A21CAB">
      <w:pPr>
        <w:spacing w:after="120"/>
      </w:pPr>
      <w:r>
        <w:t>These applications are hosted in AWS and are supported by customizations, integrations, batch processes, and interfaces developed over the course of CCC's enterprise systems history. CCC's PeopleSoft environment represents a significant institutional investment and requires a mature, experienced managed services partner to ensure its continued stability, security, and operational effectiveness.</w:t>
      </w:r>
    </w:p>
    <w:p w14:paraId="37CF0309" w14:textId="0C9FB171" w:rsidR="00A21CAB" w:rsidRPr="00225EB7" w:rsidRDefault="00A21CAB" w:rsidP="00A21CAB">
      <w:pPr>
        <w:spacing w:after="60"/>
      </w:pPr>
      <w:r>
        <w:t xml:space="preserve">  The selected Managed Services Provider (MSP) will be responsible for:</w:t>
      </w:r>
    </w:p>
    <w:p w14:paraId="1BB45161" w14:textId="77777777" w:rsidR="00A21CAB" w:rsidRPr="00225EB7" w:rsidRDefault="00A21CAB" w:rsidP="00086289">
      <w:pPr>
        <w:spacing w:after="120"/>
        <w:ind w:firstLine="720"/>
      </w:pPr>
      <w:r>
        <w:rPr>
          <w:b/>
          <w:bCs/>
        </w:rPr>
        <w:t>AWS Hosting</w:t>
      </w:r>
      <w:r>
        <w:t>: Managed hosting, platform maintenance, and infrastructure support</w:t>
      </w:r>
    </w:p>
    <w:p w14:paraId="6FA2B94C" w14:textId="77777777" w:rsidR="00A21CAB" w:rsidRPr="00225EB7" w:rsidRDefault="00A21CAB" w:rsidP="00086289">
      <w:pPr>
        <w:spacing w:after="120"/>
        <w:ind w:firstLine="720"/>
      </w:pPr>
      <w:r>
        <w:rPr>
          <w:b/>
          <w:bCs/>
        </w:rPr>
        <w:t>Operations</w:t>
      </w:r>
      <w:r>
        <w:t>: Application operations and break/fix support</w:t>
      </w:r>
    </w:p>
    <w:p w14:paraId="50AB8840" w14:textId="77777777" w:rsidR="00A21CAB" w:rsidRPr="00225EB7" w:rsidRDefault="00A21CAB" w:rsidP="00086289">
      <w:pPr>
        <w:spacing w:after="120"/>
        <w:ind w:firstLine="720"/>
      </w:pPr>
      <w:r>
        <w:rPr>
          <w:b/>
          <w:bCs/>
        </w:rPr>
        <w:t>Database Administration</w:t>
      </w:r>
      <w:r>
        <w:t>: Oracle Database administration</w:t>
      </w:r>
    </w:p>
    <w:p w14:paraId="5F96F1F7" w14:textId="77777777" w:rsidR="00A21CAB" w:rsidRPr="00225EB7" w:rsidRDefault="00A21CAB" w:rsidP="00086289">
      <w:pPr>
        <w:spacing w:after="120"/>
        <w:ind w:firstLine="720"/>
      </w:pPr>
      <w:r>
        <w:rPr>
          <w:b/>
          <w:bCs/>
        </w:rPr>
        <w:t>Application Enhancements</w:t>
      </w:r>
      <w:r>
        <w:t>: Major and Minor enhancements</w:t>
      </w:r>
    </w:p>
    <w:p w14:paraId="3CCD6E17" w14:textId="77777777" w:rsidR="00A21CAB" w:rsidRDefault="00A21CAB" w:rsidP="00086289">
      <w:pPr>
        <w:spacing w:after="120"/>
        <w:ind w:firstLine="720"/>
      </w:pPr>
      <w:r>
        <w:rPr>
          <w:b/>
          <w:bCs/>
        </w:rPr>
        <w:t>Integrated security operations</w:t>
      </w:r>
      <w:r>
        <w:t xml:space="preserve">: Using a DevSecOps service model </w:t>
      </w:r>
    </w:p>
    <w:p w14:paraId="503BA373" w14:textId="5954CC92" w:rsidR="00A21CAB" w:rsidRDefault="00A21CAB" w:rsidP="00A21CAB">
      <w:pPr>
        <w:spacing w:after="120"/>
      </w:pPr>
      <w:r>
        <w:t>CCC seeks a partner with demonstrated experience managing complex, multi-pillar PeopleSoft environments in AWS at a scale and complexity consistent with a large, multi-campus public institution. The selected MSP must be capable of delivering reliable, secure, and continuously improving managed services that support CCC's academic calendar, administrative business cycles, and institutional mission.</w:t>
      </w:r>
    </w:p>
    <w:p w14:paraId="3A74B663" w14:textId="4A3F5063" w:rsidR="00A666CF" w:rsidRPr="003A45B6" w:rsidRDefault="00A666CF" w:rsidP="007C3DB6">
      <w:r w:rsidRPr="003A45B6">
        <w:t xml:space="preserve">CCC intends to award </w:t>
      </w:r>
      <w:r w:rsidRPr="009843DA">
        <w:t xml:space="preserve">one thirty-six (36) month contract for the requested services with an additional two (2) one-year </w:t>
      </w:r>
      <w:r w:rsidR="001024A1" w:rsidRPr="009843DA">
        <w:t xml:space="preserve">renewal </w:t>
      </w:r>
      <w:r w:rsidRPr="009843DA">
        <w:t>options</w:t>
      </w:r>
      <w:r w:rsidR="00E46326" w:rsidRPr="009843DA">
        <w:t>.</w:t>
      </w:r>
      <w:r w:rsidR="00E46326" w:rsidRPr="003A45B6">
        <w:t xml:space="preserve"> </w:t>
      </w:r>
    </w:p>
    <w:p w14:paraId="4E892D1A" w14:textId="01F8DF98" w:rsidR="00A666CF" w:rsidRPr="003A45B6" w:rsidRDefault="00A666CF" w:rsidP="001B0E4E">
      <w:pPr>
        <w:pStyle w:val="Heading1"/>
      </w:pPr>
      <w:bookmarkStart w:id="3" w:name="_Toc241062920"/>
      <w:r w:rsidRPr="003A45B6">
        <w:t>SCHEDULE</w:t>
      </w:r>
      <w:bookmarkEnd w:id="3"/>
      <w:r w:rsidRPr="003A45B6">
        <w:tab/>
      </w:r>
    </w:p>
    <w:p w14:paraId="25C43C1B" w14:textId="53655C36" w:rsidR="004E6D0D" w:rsidRPr="003A45B6" w:rsidRDefault="004E6D0D" w:rsidP="004E6D0D">
      <w:pPr>
        <w:ind w:left="120"/>
        <w:rPr>
          <w:rFonts w:ascii="Calibri" w:hAnsi="Calibri" w:cs="Calibri"/>
        </w:rPr>
      </w:pPr>
      <w:r w:rsidRPr="003A45B6">
        <w:rPr>
          <w:rFonts w:ascii="Calibri" w:hAnsi="Calibri" w:cs="Calibri"/>
        </w:rPr>
        <w:t>CCC anticipates the following schedule</w:t>
      </w:r>
      <w:r w:rsidR="00E46326" w:rsidRPr="003A45B6">
        <w:rPr>
          <w:rFonts w:ascii="Calibri" w:hAnsi="Calibri" w:cs="Calibri"/>
        </w:rPr>
        <w:t xml:space="preserve">. </w:t>
      </w:r>
    </w:p>
    <w:tbl>
      <w:tblPr>
        <w:tblStyle w:val="TableGrid"/>
        <w:tblW w:w="0" w:type="auto"/>
        <w:tblInd w:w="60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418"/>
        <w:gridCol w:w="3330"/>
      </w:tblGrid>
      <w:tr w:rsidR="004E6D0D" w:rsidRPr="003A45B6" w14:paraId="44748BE9" w14:textId="77777777" w:rsidTr="009843DA">
        <w:tc>
          <w:tcPr>
            <w:tcW w:w="5418" w:type="dxa"/>
            <w:shd w:val="clear" w:color="auto" w:fill="F2F2F2" w:themeFill="background1" w:themeFillShade="F2"/>
          </w:tcPr>
          <w:p w14:paraId="744293C0" w14:textId="77777777" w:rsidR="004E6D0D" w:rsidRPr="009843DA" w:rsidRDefault="004E6D0D" w:rsidP="00F00A37">
            <w:pPr>
              <w:rPr>
                <w:rFonts w:ascii="Calibri" w:hAnsi="Calibri" w:cs="Calibri"/>
              </w:rPr>
            </w:pPr>
            <w:r w:rsidRPr="009843DA">
              <w:rPr>
                <w:rFonts w:ascii="Calibri" w:hAnsi="Calibri" w:cs="Calibri"/>
              </w:rPr>
              <w:t xml:space="preserve">Activity </w:t>
            </w:r>
          </w:p>
        </w:tc>
        <w:tc>
          <w:tcPr>
            <w:tcW w:w="3330" w:type="dxa"/>
            <w:shd w:val="clear" w:color="auto" w:fill="F2F2F2" w:themeFill="background1" w:themeFillShade="F2"/>
          </w:tcPr>
          <w:p w14:paraId="392B1294" w14:textId="77777777" w:rsidR="004E6D0D" w:rsidRPr="009843DA" w:rsidRDefault="004E6D0D" w:rsidP="00F00A37">
            <w:pPr>
              <w:rPr>
                <w:rFonts w:ascii="Calibri" w:hAnsi="Calibri" w:cs="Calibri"/>
              </w:rPr>
            </w:pPr>
            <w:r w:rsidRPr="009843DA">
              <w:rPr>
                <w:rFonts w:ascii="Calibri" w:hAnsi="Calibri" w:cs="Calibri"/>
              </w:rPr>
              <w:t xml:space="preserve">Estimated Date </w:t>
            </w:r>
          </w:p>
        </w:tc>
      </w:tr>
      <w:tr w:rsidR="004E6D0D" w:rsidRPr="003A45B6" w14:paraId="0A4E5C39" w14:textId="77777777" w:rsidTr="009843DA">
        <w:tc>
          <w:tcPr>
            <w:tcW w:w="5418" w:type="dxa"/>
          </w:tcPr>
          <w:p w14:paraId="462842CF" w14:textId="51579204" w:rsidR="004E6D0D" w:rsidRPr="009843DA" w:rsidRDefault="004E6D0D" w:rsidP="00F00A37">
            <w:pPr>
              <w:rPr>
                <w:rFonts w:ascii="Calibri" w:hAnsi="Calibri" w:cs="Calibri"/>
              </w:rPr>
            </w:pPr>
            <w:r w:rsidRPr="009843DA">
              <w:rPr>
                <w:rFonts w:ascii="Calibri" w:hAnsi="Calibri" w:cs="Calibri"/>
              </w:rPr>
              <w:t xml:space="preserve">RFP posted to the </w:t>
            </w:r>
            <w:r w:rsidR="00A132C3" w:rsidRPr="009843DA">
              <w:rPr>
                <w:rFonts w:ascii="Calibri" w:hAnsi="Calibri" w:cs="Calibri"/>
              </w:rPr>
              <w:t>procurement portal</w:t>
            </w:r>
          </w:p>
        </w:tc>
        <w:tc>
          <w:tcPr>
            <w:tcW w:w="3330" w:type="dxa"/>
          </w:tcPr>
          <w:p w14:paraId="1197DEE3" w14:textId="30D19DC2" w:rsidR="004E6D0D" w:rsidRPr="009843DA" w:rsidRDefault="009843DA" w:rsidP="00F00A37">
            <w:pPr>
              <w:rPr>
                <w:rFonts w:ascii="Calibri" w:hAnsi="Calibri" w:cs="Calibri"/>
              </w:rPr>
            </w:pPr>
            <w:r w:rsidRPr="009843DA">
              <w:rPr>
                <w:rFonts w:ascii="Calibri" w:hAnsi="Calibri" w:cs="Calibri"/>
              </w:rPr>
              <w:t>Thursday, September 29, 2026</w:t>
            </w:r>
          </w:p>
        </w:tc>
      </w:tr>
      <w:tr w:rsidR="004E6D0D" w:rsidRPr="003A45B6" w14:paraId="30E124CB" w14:textId="77777777" w:rsidTr="009843DA">
        <w:tc>
          <w:tcPr>
            <w:tcW w:w="5418" w:type="dxa"/>
          </w:tcPr>
          <w:p w14:paraId="7B349B32" w14:textId="5ACD2A95" w:rsidR="004E6D0D" w:rsidRPr="009843DA" w:rsidRDefault="004E6D0D" w:rsidP="00F00A37">
            <w:pPr>
              <w:rPr>
                <w:rFonts w:ascii="Calibri" w:hAnsi="Calibri" w:cs="Calibri"/>
              </w:rPr>
            </w:pPr>
            <w:r w:rsidRPr="009843DA">
              <w:rPr>
                <w:rFonts w:ascii="Calibri" w:hAnsi="Calibri" w:cs="Calibri"/>
              </w:rPr>
              <w:t>Pre-Proposal conference</w:t>
            </w:r>
          </w:p>
        </w:tc>
        <w:tc>
          <w:tcPr>
            <w:tcW w:w="3330" w:type="dxa"/>
          </w:tcPr>
          <w:p w14:paraId="2C32B89D" w14:textId="1E29E2B4" w:rsidR="009843DA" w:rsidRPr="009843DA" w:rsidRDefault="00980109" w:rsidP="00F00A37">
            <w:pPr>
              <w:rPr>
                <w:rFonts w:ascii="Calibri" w:hAnsi="Calibri" w:cs="Calibri"/>
              </w:rPr>
            </w:pPr>
            <w:r>
              <w:rPr>
                <w:rFonts w:ascii="Calibri" w:hAnsi="Calibri" w:cs="Calibri"/>
              </w:rPr>
              <w:t>Thursday</w:t>
            </w:r>
            <w:r w:rsidR="009843DA">
              <w:rPr>
                <w:rFonts w:ascii="Calibri" w:hAnsi="Calibri" w:cs="Calibri"/>
              </w:rPr>
              <w:t xml:space="preserve">, October </w:t>
            </w:r>
            <w:r>
              <w:rPr>
                <w:rFonts w:ascii="Calibri" w:hAnsi="Calibri" w:cs="Calibri"/>
              </w:rPr>
              <w:t>8</w:t>
            </w:r>
            <w:r w:rsidR="009843DA">
              <w:rPr>
                <w:rFonts w:ascii="Calibri" w:hAnsi="Calibri" w:cs="Calibri"/>
              </w:rPr>
              <w:t>, 2026</w:t>
            </w:r>
          </w:p>
        </w:tc>
      </w:tr>
      <w:tr w:rsidR="004E6D0D" w:rsidRPr="003A45B6" w14:paraId="2BBE61A3" w14:textId="77777777" w:rsidTr="009843DA">
        <w:tc>
          <w:tcPr>
            <w:tcW w:w="5418" w:type="dxa"/>
          </w:tcPr>
          <w:p w14:paraId="484D5DB5" w14:textId="1B444378" w:rsidR="004E6D0D" w:rsidRPr="009843DA" w:rsidRDefault="004E6D0D" w:rsidP="00F00A37">
            <w:pPr>
              <w:rPr>
                <w:rFonts w:ascii="Calibri" w:hAnsi="Calibri" w:cs="Calibri"/>
              </w:rPr>
            </w:pPr>
            <w:r w:rsidRPr="009843DA">
              <w:rPr>
                <w:rFonts w:ascii="Calibri" w:hAnsi="Calibri" w:cs="Calibri"/>
              </w:rPr>
              <w:t xml:space="preserve">Proposer </w:t>
            </w:r>
            <w:r w:rsidR="0062748B" w:rsidRPr="009843DA">
              <w:rPr>
                <w:rFonts w:ascii="Calibri" w:hAnsi="Calibri" w:cs="Calibri"/>
              </w:rPr>
              <w:t>Questions</w:t>
            </w:r>
            <w:r w:rsidRPr="009843DA">
              <w:rPr>
                <w:rFonts w:ascii="Calibri" w:hAnsi="Calibri" w:cs="Calibri"/>
              </w:rPr>
              <w:t xml:space="preserve"> Deadline</w:t>
            </w:r>
          </w:p>
        </w:tc>
        <w:tc>
          <w:tcPr>
            <w:tcW w:w="3330" w:type="dxa"/>
          </w:tcPr>
          <w:p w14:paraId="5B10BA0D" w14:textId="7BB7355B" w:rsidR="004E6D0D" w:rsidRPr="009843DA" w:rsidRDefault="00980109" w:rsidP="00F00A37">
            <w:pPr>
              <w:rPr>
                <w:rFonts w:ascii="Calibri" w:hAnsi="Calibri" w:cs="Calibri"/>
              </w:rPr>
            </w:pPr>
            <w:r>
              <w:rPr>
                <w:rFonts w:ascii="Calibri" w:hAnsi="Calibri" w:cs="Calibri"/>
              </w:rPr>
              <w:t>Tuesday</w:t>
            </w:r>
            <w:r w:rsidR="009843DA">
              <w:rPr>
                <w:rFonts w:ascii="Calibri" w:hAnsi="Calibri" w:cs="Calibri"/>
              </w:rPr>
              <w:t xml:space="preserve">, October </w:t>
            </w:r>
            <w:r>
              <w:rPr>
                <w:rFonts w:ascii="Calibri" w:hAnsi="Calibri" w:cs="Calibri"/>
              </w:rPr>
              <w:t>13</w:t>
            </w:r>
            <w:r w:rsidR="009843DA">
              <w:rPr>
                <w:rFonts w:ascii="Calibri" w:hAnsi="Calibri" w:cs="Calibri"/>
              </w:rPr>
              <w:t>, 2026</w:t>
            </w:r>
          </w:p>
        </w:tc>
      </w:tr>
      <w:tr w:rsidR="004E6D0D" w:rsidRPr="003A45B6" w14:paraId="22AE6CBA" w14:textId="77777777" w:rsidTr="009843DA">
        <w:tc>
          <w:tcPr>
            <w:tcW w:w="5418" w:type="dxa"/>
          </w:tcPr>
          <w:p w14:paraId="41B466AF" w14:textId="3E86E144" w:rsidR="004E6D0D" w:rsidRPr="009843DA" w:rsidRDefault="004E6D0D" w:rsidP="00F00A37">
            <w:pPr>
              <w:rPr>
                <w:rFonts w:ascii="Calibri" w:hAnsi="Calibri" w:cs="Calibri"/>
              </w:rPr>
            </w:pPr>
            <w:r w:rsidRPr="009843DA">
              <w:rPr>
                <w:rFonts w:ascii="Calibri" w:hAnsi="Calibri" w:cs="Calibri"/>
              </w:rPr>
              <w:t xml:space="preserve">CCC response to </w:t>
            </w:r>
            <w:r w:rsidR="0050482C" w:rsidRPr="009843DA">
              <w:rPr>
                <w:rFonts w:ascii="Calibri" w:hAnsi="Calibri" w:cs="Calibri"/>
              </w:rPr>
              <w:t>Proposer Questions</w:t>
            </w:r>
            <w:r w:rsidR="00980109">
              <w:rPr>
                <w:rFonts w:ascii="Calibri" w:hAnsi="Calibri" w:cs="Calibri"/>
              </w:rPr>
              <w:t xml:space="preserve"> </w:t>
            </w:r>
            <w:r w:rsidRPr="009843DA">
              <w:rPr>
                <w:rFonts w:ascii="Calibri" w:hAnsi="Calibri" w:cs="Calibri"/>
              </w:rPr>
              <w:t>– Tentative</w:t>
            </w:r>
          </w:p>
        </w:tc>
        <w:tc>
          <w:tcPr>
            <w:tcW w:w="3330" w:type="dxa"/>
          </w:tcPr>
          <w:p w14:paraId="40D41174" w14:textId="55E18CBA" w:rsidR="004E6D0D" w:rsidRPr="009843DA" w:rsidRDefault="009843DA" w:rsidP="00F00A37">
            <w:pPr>
              <w:rPr>
                <w:rFonts w:ascii="Calibri" w:hAnsi="Calibri" w:cs="Calibri"/>
              </w:rPr>
            </w:pPr>
            <w:r>
              <w:rPr>
                <w:rFonts w:ascii="Calibri" w:hAnsi="Calibri" w:cs="Calibri"/>
              </w:rPr>
              <w:t>Tuesday, October 20, 2026</w:t>
            </w:r>
          </w:p>
        </w:tc>
      </w:tr>
      <w:tr w:rsidR="000D3DE6" w:rsidRPr="003A45B6" w14:paraId="07E07BA5" w14:textId="77777777" w:rsidTr="009843DA">
        <w:tc>
          <w:tcPr>
            <w:tcW w:w="5418" w:type="dxa"/>
          </w:tcPr>
          <w:p w14:paraId="1E7E1901" w14:textId="3E254BA8" w:rsidR="000D3DE6" w:rsidRPr="009843DA" w:rsidRDefault="000D3DE6" w:rsidP="00F00A37">
            <w:pPr>
              <w:rPr>
                <w:rFonts w:ascii="Calibri" w:hAnsi="Calibri" w:cs="Calibri"/>
              </w:rPr>
            </w:pPr>
            <w:r w:rsidRPr="009843DA">
              <w:rPr>
                <w:rFonts w:ascii="Calibri" w:hAnsi="Calibri" w:cs="Calibri"/>
              </w:rPr>
              <w:t xml:space="preserve">Intent to Submit </w:t>
            </w:r>
            <w:r w:rsidR="004F6622" w:rsidRPr="009843DA">
              <w:rPr>
                <w:rFonts w:ascii="Calibri" w:hAnsi="Calibri" w:cs="Calibri"/>
              </w:rPr>
              <w:t xml:space="preserve">Proposal </w:t>
            </w:r>
          </w:p>
        </w:tc>
        <w:tc>
          <w:tcPr>
            <w:tcW w:w="3330" w:type="dxa"/>
          </w:tcPr>
          <w:p w14:paraId="6691F13C" w14:textId="355C253F" w:rsidR="000D3DE6" w:rsidRPr="009843DA" w:rsidRDefault="009843DA" w:rsidP="00F00A37">
            <w:pPr>
              <w:rPr>
                <w:rFonts w:ascii="Calibri" w:hAnsi="Calibri" w:cs="Calibri"/>
              </w:rPr>
            </w:pPr>
            <w:r>
              <w:rPr>
                <w:rFonts w:ascii="Calibri" w:hAnsi="Calibri" w:cs="Calibri"/>
              </w:rPr>
              <w:t>Thursday, October 29, 2026</w:t>
            </w:r>
          </w:p>
        </w:tc>
      </w:tr>
      <w:tr w:rsidR="004E6D0D" w:rsidRPr="003A45B6" w14:paraId="35620AA4" w14:textId="77777777" w:rsidTr="009843DA">
        <w:tc>
          <w:tcPr>
            <w:tcW w:w="5418" w:type="dxa"/>
          </w:tcPr>
          <w:p w14:paraId="188DF064" w14:textId="77777777" w:rsidR="004E6D0D" w:rsidRPr="009843DA" w:rsidRDefault="004E6D0D" w:rsidP="00F00A37">
            <w:pPr>
              <w:rPr>
                <w:rFonts w:ascii="Calibri" w:hAnsi="Calibri" w:cs="Calibri"/>
              </w:rPr>
            </w:pPr>
            <w:r w:rsidRPr="009843DA">
              <w:rPr>
                <w:rFonts w:ascii="Calibri" w:hAnsi="Calibri" w:cs="Calibri"/>
              </w:rPr>
              <w:t>Proposal Due Date</w:t>
            </w:r>
          </w:p>
        </w:tc>
        <w:tc>
          <w:tcPr>
            <w:tcW w:w="3330" w:type="dxa"/>
          </w:tcPr>
          <w:p w14:paraId="184BF77C" w14:textId="4F7EDC3C" w:rsidR="004E6D0D" w:rsidRPr="009843DA" w:rsidRDefault="009843DA" w:rsidP="00F00A37">
            <w:pPr>
              <w:rPr>
                <w:rFonts w:ascii="Calibri" w:hAnsi="Calibri" w:cs="Calibri"/>
              </w:rPr>
            </w:pPr>
            <w:r>
              <w:rPr>
                <w:rFonts w:ascii="Calibri" w:hAnsi="Calibri" w:cs="Calibri"/>
              </w:rPr>
              <w:t>Monday, November 2, 2026</w:t>
            </w:r>
          </w:p>
        </w:tc>
      </w:tr>
    </w:tbl>
    <w:p w14:paraId="34023AAA" w14:textId="77777777" w:rsidR="00980109" w:rsidRDefault="00980109" w:rsidP="00AE56FD">
      <w:pPr>
        <w:spacing w:after="0"/>
      </w:pPr>
    </w:p>
    <w:p w14:paraId="31C872A7" w14:textId="437AC6D4" w:rsidR="00980109" w:rsidRDefault="00980109" w:rsidP="00980109">
      <w:r w:rsidRPr="003A45B6">
        <w:t xml:space="preserve">The RFP and all attachments are available for download from the City Colleges of Chicago EUNA Portal, </w:t>
      </w:r>
      <w:hyperlink r:id="rId17" w:history="1">
        <w:r w:rsidRPr="003A45B6">
          <w:rPr>
            <w:rStyle w:val="Hyperlink"/>
            <w:rFonts w:ascii="Calibri" w:hAnsi="Calibri" w:cs="Calibri"/>
            <w:szCs w:val="24"/>
          </w:rPr>
          <w:t>https://ccc.bonfirehub.com/portal/?tab=openOpportunities</w:t>
        </w:r>
      </w:hyperlink>
      <w:r w:rsidR="00E46326" w:rsidRPr="003A45B6">
        <w:t xml:space="preserve">. </w:t>
      </w:r>
      <w:r w:rsidRPr="003A45B6">
        <w:t xml:space="preserve">Proposers are responsible for checking the EUNA Portal for </w:t>
      </w:r>
      <w:r>
        <w:t xml:space="preserve">required forms, templates, </w:t>
      </w:r>
      <w:r w:rsidRPr="003A45B6">
        <w:t>clarifications</w:t>
      </w:r>
      <w:r>
        <w:t>,</w:t>
      </w:r>
      <w:r w:rsidRPr="003A45B6">
        <w:t xml:space="preserve"> and/or addenda.</w:t>
      </w:r>
    </w:p>
    <w:p w14:paraId="7333E1AF" w14:textId="77777777" w:rsidR="00AE56FD" w:rsidRDefault="00AE56FD" w:rsidP="00980109"/>
    <w:p w14:paraId="6AE4202C" w14:textId="77777777" w:rsidR="00AE56FD" w:rsidRDefault="00AE56FD" w:rsidP="00980109"/>
    <w:p w14:paraId="11010C76" w14:textId="77777777" w:rsidR="00AE56FD" w:rsidRDefault="00AE56FD" w:rsidP="00980109"/>
    <w:p w14:paraId="0F09FD5B" w14:textId="77777777" w:rsidR="00AE56FD" w:rsidRDefault="00AE56FD" w:rsidP="00980109"/>
    <w:p w14:paraId="57E0FB74" w14:textId="77777777" w:rsidR="00980109" w:rsidRDefault="00980109" w:rsidP="00980109">
      <w:pPr>
        <w:spacing w:after="120"/>
      </w:pPr>
      <w:r>
        <w:t>This RFP is organized as follows:</w:t>
      </w:r>
    </w:p>
    <w:tbl>
      <w:tblPr>
        <w:tblStyle w:val="GridTable4-Accent4"/>
        <w:tblW w:w="9360" w:type="dxa"/>
        <w:tblLook w:val="04A0" w:firstRow="1" w:lastRow="0" w:firstColumn="1" w:lastColumn="0" w:noHBand="0" w:noVBand="1"/>
      </w:tblPr>
      <w:tblGrid>
        <w:gridCol w:w="2800"/>
        <w:gridCol w:w="6560"/>
      </w:tblGrid>
      <w:tr w:rsidR="00980109" w14:paraId="30A5855C" w14:textId="77777777" w:rsidTr="00A3454A">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800" w:type="dxa"/>
          </w:tcPr>
          <w:p w14:paraId="6D1B80EF" w14:textId="77777777" w:rsidR="00980109" w:rsidRPr="005A27E0" w:rsidRDefault="00980109" w:rsidP="00A3454A">
            <w:pPr>
              <w:rPr>
                <w:color w:val="FFFFFF" w:themeColor="background1"/>
                <w:sz w:val="20"/>
                <w:szCs w:val="20"/>
              </w:rPr>
            </w:pPr>
            <w:r w:rsidRPr="005A27E0">
              <w:rPr>
                <w:color w:val="FFFFFF" w:themeColor="background1"/>
                <w:sz w:val="20"/>
                <w:szCs w:val="20"/>
              </w:rPr>
              <w:t>Sectio</w:t>
            </w:r>
            <w:r w:rsidRPr="005A27E0">
              <w:rPr>
                <w:b w:val="0"/>
                <w:bCs w:val="0"/>
                <w:color w:val="FFFFFF" w:themeColor="background1"/>
                <w:sz w:val="20"/>
                <w:szCs w:val="20"/>
              </w:rPr>
              <w:t>n</w:t>
            </w:r>
          </w:p>
        </w:tc>
        <w:tc>
          <w:tcPr>
            <w:tcW w:w="6560" w:type="dxa"/>
          </w:tcPr>
          <w:p w14:paraId="532E41F7" w14:textId="77777777" w:rsidR="00980109" w:rsidRPr="005A27E0" w:rsidRDefault="00980109" w:rsidP="00A3454A">
            <w:pP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A27E0">
              <w:rPr>
                <w:color w:val="FFFFFF" w:themeColor="background1"/>
                <w:sz w:val="20"/>
                <w:szCs w:val="20"/>
              </w:rPr>
              <w:t>Title</w:t>
            </w:r>
          </w:p>
        </w:tc>
      </w:tr>
      <w:tr w:rsidR="00980109" w14:paraId="4A6DCDA6" w14:textId="77777777" w:rsidTr="00A3454A">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00" w:type="dxa"/>
          </w:tcPr>
          <w:p w14:paraId="58F9F216" w14:textId="77777777" w:rsidR="00980109" w:rsidRPr="00221F25" w:rsidRDefault="00980109" w:rsidP="00A3454A">
            <w:pPr>
              <w:rPr>
                <w:sz w:val="20"/>
                <w:szCs w:val="20"/>
              </w:rPr>
            </w:pPr>
            <w:r w:rsidRPr="00221F25">
              <w:rPr>
                <w:sz w:val="20"/>
                <w:szCs w:val="20"/>
              </w:rPr>
              <w:t>Section I</w:t>
            </w:r>
          </w:p>
        </w:tc>
        <w:tc>
          <w:tcPr>
            <w:tcW w:w="6560" w:type="dxa"/>
          </w:tcPr>
          <w:p w14:paraId="07C923C4" w14:textId="77777777" w:rsidR="00980109" w:rsidRPr="00221F25" w:rsidRDefault="00980109" w:rsidP="00A3454A">
            <w:pPr>
              <w:cnfStyle w:val="000000100000" w:firstRow="0" w:lastRow="0" w:firstColumn="0" w:lastColumn="0" w:oddVBand="0" w:evenVBand="0" w:oddHBand="1" w:evenHBand="0" w:firstRowFirstColumn="0" w:firstRowLastColumn="0" w:lastRowFirstColumn="0" w:lastRowLastColumn="0"/>
              <w:rPr>
                <w:sz w:val="20"/>
                <w:szCs w:val="20"/>
              </w:rPr>
            </w:pPr>
            <w:r w:rsidRPr="00221F25">
              <w:rPr>
                <w:sz w:val="20"/>
                <w:szCs w:val="20"/>
              </w:rPr>
              <w:t>Introduction and Background</w:t>
            </w:r>
          </w:p>
        </w:tc>
      </w:tr>
      <w:tr w:rsidR="00980109" w14:paraId="2118B6E6" w14:textId="77777777" w:rsidTr="00A3454A">
        <w:trPr>
          <w:trHeight w:val="242"/>
        </w:trPr>
        <w:tc>
          <w:tcPr>
            <w:cnfStyle w:val="001000000000" w:firstRow="0" w:lastRow="0" w:firstColumn="1" w:lastColumn="0" w:oddVBand="0" w:evenVBand="0" w:oddHBand="0" w:evenHBand="0" w:firstRowFirstColumn="0" w:firstRowLastColumn="0" w:lastRowFirstColumn="0" w:lastRowLastColumn="0"/>
            <w:tcW w:w="2800" w:type="dxa"/>
          </w:tcPr>
          <w:p w14:paraId="71774307" w14:textId="77777777" w:rsidR="00980109" w:rsidRPr="00221F25" w:rsidRDefault="00980109" w:rsidP="00A3454A">
            <w:pPr>
              <w:rPr>
                <w:sz w:val="20"/>
                <w:szCs w:val="20"/>
              </w:rPr>
            </w:pPr>
            <w:r w:rsidRPr="00221F25">
              <w:rPr>
                <w:sz w:val="20"/>
                <w:szCs w:val="20"/>
              </w:rPr>
              <w:t>Section II</w:t>
            </w:r>
          </w:p>
        </w:tc>
        <w:tc>
          <w:tcPr>
            <w:tcW w:w="6560" w:type="dxa"/>
          </w:tcPr>
          <w:p w14:paraId="075348B3" w14:textId="77777777" w:rsidR="00980109" w:rsidRPr="00221F25" w:rsidRDefault="00980109" w:rsidP="00A3454A">
            <w:pPr>
              <w:cnfStyle w:val="000000000000" w:firstRow="0" w:lastRow="0" w:firstColumn="0" w:lastColumn="0" w:oddVBand="0" w:evenVBand="0" w:oddHBand="0" w:evenHBand="0" w:firstRowFirstColumn="0" w:firstRowLastColumn="0" w:lastRowFirstColumn="0" w:lastRowLastColumn="0"/>
              <w:rPr>
                <w:sz w:val="20"/>
                <w:szCs w:val="20"/>
              </w:rPr>
            </w:pPr>
            <w:r w:rsidRPr="00221F25">
              <w:rPr>
                <w:sz w:val="20"/>
                <w:szCs w:val="20"/>
              </w:rPr>
              <w:t>Intent to Submit</w:t>
            </w:r>
          </w:p>
        </w:tc>
      </w:tr>
      <w:tr w:rsidR="00980109" w14:paraId="15B382D5" w14:textId="77777777" w:rsidTr="00A3454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800" w:type="dxa"/>
          </w:tcPr>
          <w:p w14:paraId="4C2D4E0D" w14:textId="77777777" w:rsidR="00980109" w:rsidRPr="00221F25" w:rsidRDefault="00980109" w:rsidP="00A3454A">
            <w:pPr>
              <w:rPr>
                <w:sz w:val="20"/>
                <w:szCs w:val="20"/>
              </w:rPr>
            </w:pPr>
            <w:r w:rsidRPr="00221F25">
              <w:rPr>
                <w:sz w:val="20"/>
                <w:szCs w:val="20"/>
              </w:rPr>
              <w:t>Section III</w:t>
            </w:r>
          </w:p>
        </w:tc>
        <w:tc>
          <w:tcPr>
            <w:tcW w:w="6560" w:type="dxa"/>
          </w:tcPr>
          <w:p w14:paraId="011820EB" w14:textId="77777777" w:rsidR="00980109" w:rsidRPr="00221F25" w:rsidRDefault="00980109" w:rsidP="00A3454A">
            <w:pPr>
              <w:cnfStyle w:val="000000100000" w:firstRow="0" w:lastRow="0" w:firstColumn="0" w:lastColumn="0" w:oddVBand="0" w:evenVBand="0" w:oddHBand="1" w:evenHBand="0" w:firstRowFirstColumn="0" w:firstRowLastColumn="0" w:lastRowFirstColumn="0" w:lastRowLastColumn="0"/>
              <w:rPr>
                <w:sz w:val="20"/>
                <w:szCs w:val="20"/>
              </w:rPr>
            </w:pPr>
            <w:r w:rsidRPr="00221F25">
              <w:rPr>
                <w:sz w:val="20"/>
                <w:szCs w:val="20"/>
              </w:rPr>
              <w:t>Business Goals and Objectives</w:t>
            </w:r>
          </w:p>
        </w:tc>
      </w:tr>
      <w:tr w:rsidR="00980109" w14:paraId="44D7304A" w14:textId="77777777" w:rsidTr="00A3454A">
        <w:trPr>
          <w:trHeight w:val="260"/>
        </w:trPr>
        <w:tc>
          <w:tcPr>
            <w:cnfStyle w:val="001000000000" w:firstRow="0" w:lastRow="0" w:firstColumn="1" w:lastColumn="0" w:oddVBand="0" w:evenVBand="0" w:oddHBand="0" w:evenHBand="0" w:firstRowFirstColumn="0" w:firstRowLastColumn="0" w:lastRowFirstColumn="0" w:lastRowLastColumn="0"/>
            <w:tcW w:w="2800" w:type="dxa"/>
          </w:tcPr>
          <w:p w14:paraId="22AEE658" w14:textId="77777777" w:rsidR="00980109" w:rsidRPr="00221F25" w:rsidRDefault="00980109" w:rsidP="00A3454A">
            <w:pPr>
              <w:rPr>
                <w:sz w:val="20"/>
                <w:szCs w:val="20"/>
              </w:rPr>
            </w:pPr>
            <w:r w:rsidRPr="00221F25">
              <w:rPr>
                <w:sz w:val="20"/>
                <w:szCs w:val="20"/>
              </w:rPr>
              <w:t>Section IV</w:t>
            </w:r>
          </w:p>
        </w:tc>
        <w:tc>
          <w:tcPr>
            <w:tcW w:w="6560" w:type="dxa"/>
          </w:tcPr>
          <w:p w14:paraId="2AC78F74" w14:textId="77777777" w:rsidR="00980109" w:rsidRPr="00221F25" w:rsidRDefault="00980109" w:rsidP="00A3454A">
            <w:pPr>
              <w:cnfStyle w:val="000000000000" w:firstRow="0" w:lastRow="0" w:firstColumn="0" w:lastColumn="0" w:oddVBand="0" w:evenVBand="0" w:oddHBand="0" w:evenHBand="0" w:firstRowFirstColumn="0" w:firstRowLastColumn="0" w:lastRowFirstColumn="0" w:lastRowLastColumn="0"/>
              <w:rPr>
                <w:sz w:val="20"/>
                <w:szCs w:val="20"/>
              </w:rPr>
            </w:pPr>
            <w:r w:rsidRPr="00221F25">
              <w:rPr>
                <w:sz w:val="20"/>
                <w:szCs w:val="20"/>
              </w:rPr>
              <w:t>Schedule</w:t>
            </w:r>
          </w:p>
        </w:tc>
      </w:tr>
      <w:tr w:rsidR="00435745" w14:paraId="41AC4A1E" w14:textId="77777777" w:rsidTr="00A3454A">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800" w:type="dxa"/>
          </w:tcPr>
          <w:p w14:paraId="0E647298" w14:textId="77777777" w:rsidR="00435745" w:rsidRPr="00221F25" w:rsidRDefault="00435745" w:rsidP="00435745">
            <w:pPr>
              <w:rPr>
                <w:sz w:val="20"/>
                <w:szCs w:val="20"/>
              </w:rPr>
            </w:pPr>
            <w:r w:rsidRPr="00221F25">
              <w:rPr>
                <w:sz w:val="20"/>
                <w:szCs w:val="20"/>
              </w:rPr>
              <w:t>Section V</w:t>
            </w:r>
          </w:p>
        </w:tc>
        <w:tc>
          <w:tcPr>
            <w:tcW w:w="6560" w:type="dxa"/>
          </w:tcPr>
          <w:p w14:paraId="3E8CFBFF" w14:textId="07C92E5B" w:rsidR="00435745" w:rsidRPr="00221F25" w:rsidRDefault="00435745" w:rsidP="00435745">
            <w:pPr>
              <w:cnfStyle w:val="000000100000" w:firstRow="0" w:lastRow="0" w:firstColumn="0" w:lastColumn="0" w:oddVBand="0" w:evenVBand="0" w:oddHBand="1" w:evenHBand="0" w:firstRowFirstColumn="0" w:firstRowLastColumn="0" w:lastRowFirstColumn="0" w:lastRowLastColumn="0"/>
              <w:rPr>
                <w:sz w:val="20"/>
                <w:szCs w:val="20"/>
              </w:rPr>
            </w:pPr>
            <w:r w:rsidRPr="00221F25">
              <w:rPr>
                <w:sz w:val="20"/>
                <w:szCs w:val="20"/>
              </w:rPr>
              <w:t>CCC Technical Environment Overvie</w:t>
            </w:r>
            <w:r>
              <w:rPr>
                <w:sz w:val="20"/>
                <w:szCs w:val="20"/>
              </w:rPr>
              <w:t>w</w:t>
            </w:r>
          </w:p>
        </w:tc>
      </w:tr>
      <w:tr w:rsidR="00980109" w14:paraId="0E0445C7" w14:textId="77777777" w:rsidTr="00A3454A">
        <w:trPr>
          <w:trHeight w:val="242"/>
        </w:trPr>
        <w:tc>
          <w:tcPr>
            <w:cnfStyle w:val="001000000000" w:firstRow="0" w:lastRow="0" w:firstColumn="1" w:lastColumn="0" w:oddVBand="0" w:evenVBand="0" w:oddHBand="0" w:evenHBand="0" w:firstRowFirstColumn="0" w:firstRowLastColumn="0" w:lastRowFirstColumn="0" w:lastRowLastColumn="0"/>
            <w:tcW w:w="2800" w:type="dxa"/>
          </w:tcPr>
          <w:p w14:paraId="09A42AA2" w14:textId="77777777" w:rsidR="00980109" w:rsidRPr="00221F25" w:rsidRDefault="00980109" w:rsidP="00A3454A">
            <w:pPr>
              <w:tabs>
                <w:tab w:val="right" w:pos="2584"/>
              </w:tabs>
              <w:rPr>
                <w:sz w:val="20"/>
                <w:szCs w:val="20"/>
              </w:rPr>
            </w:pPr>
            <w:r w:rsidRPr="00221F25">
              <w:rPr>
                <w:sz w:val="20"/>
                <w:szCs w:val="20"/>
              </w:rPr>
              <w:t>Section VI</w:t>
            </w:r>
          </w:p>
        </w:tc>
        <w:tc>
          <w:tcPr>
            <w:tcW w:w="6560" w:type="dxa"/>
          </w:tcPr>
          <w:p w14:paraId="7A043222" w14:textId="65A4CAE2" w:rsidR="00980109" w:rsidRPr="00221F25" w:rsidRDefault="00435745" w:rsidP="00A3454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Scope of Services</w:t>
            </w:r>
          </w:p>
        </w:tc>
      </w:tr>
      <w:tr w:rsidR="00980109" w14:paraId="5DA9C4DF" w14:textId="77777777" w:rsidTr="00A3454A">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800" w:type="dxa"/>
          </w:tcPr>
          <w:p w14:paraId="54F5ADD8" w14:textId="77777777" w:rsidR="00980109" w:rsidRPr="00221F25" w:rsidRDefault="00980109" w:rsidP="00A3454A">
            <w:pPr>
              <w:rPr>
                <w:sz w:val="20"/>
                <w:szCs w:val="20"/>
              </w:rPr>
            </w:pPr>
            <w:r w:rsidRPr="00221F25">
              <w:rPr>
                <w:sz w:val="20"/>
                <w:szCs w:val="20"/>
              </w:rPr>
              <w:t>Section VII</w:t>
            </w:r>
          </w:p>
        </w:tc>
        <w:tc>
          <w:tcPr>
            <w:tcW w:w="6560" w:type="dxa"/>
          </w:tcPr>
          <w:p w14:paraId="701B2D67" w14:textId="77777777" w:rsidR="00980109" w:rsidRPr="00221F25" w:rsidRDefault="00980109" w:rsidP="00A3454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Minimum Qualifications</w:t>
            </w:r>
          </w:p>
        </w:tc>
      </w:tr>
      <w:tr w:rsidR="00980109" w14:paraId="67A61E75" w14:textId="77777777" w:rsidTr="00A3454A">
        <w:trPr>
          <w:trHeight w:val="278"/>
        </w:trPr>
        <w:tc>
          <w:tcPr>
            <w:cnfStyle w:val="001000000000" w:firstRow="0" w:lastRow="0" w:firstColumn="1" w:lastColumn="0" w:oddVBand="0" w:evenVBand="0" w:oddHBand="0" w:evenHBand="0" w:firstRowFirstColumn="0" w:firstRowLastColumn="0" w:lastRowFirstColumn="0" w:lastRowLastColumn="0"/>
            <w:tcW w:w="2800" w:type="dxa"/>
          </w:tcPr>
          <w:p w14:paraId="54F293F9" w14:textId="77777777" w:rsidR="00980109" w:rsidRPr="00221F25" w:rsidRDefault="00980109" w:rsidP="00A3454A">
            <w:pPr>
              <w:rPr>
                <w:sz w:val="20"/>
                <w:szCs w:val="20"/>
              </w:rPr>
            </w:pPr>
            <w:r w:rsidRPr="00221F25">
              <w:rPr>
                <w:sz w:val="20"/>
                <w:szCs w:val="20"/>
              </w:rPr>
              <w:t>Section VIII</w:t>
            </w:r>
          </w:p>
        </w:tc>
        <w:tc>
          <w:tcPr>
            <w:tcW w:w="6560" w:type="dxa"/>
          </w:tcPr>
          <w:p w14:paraId="7923A60C" w14:textId="77777777" w:rsidR="00980109" w:rsidRPr="00221F25" w:rsidRDefault="00980109" w:rsidP="00A3454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Special Terms &amp; Conditions</w:t>
            </w:r>
          </w:p>
        </w:tc>
      </w:tr>
      <w:tr w:rsidR="00980109" w14:paraId="5FA2F4FF" w14:textId="77777777" w:rsidTr="00A3454A">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800" w:type="dxa"/>
          </w:tcPr>
          <w:p w14:paraId="6AEB5155" w14:textId="77777777" w:rsidR="00980109" w:rsidRPr="00221F25" w:rsidRDefault="00980109" w:rsidP="00A3454A">
            <w:pPr>
              <w:rPr>
                <w:sz w:val="20"/>
                <w:szCs w:val="20"/>
              </w:rPr>
            </w:pPr>
            <w:r w:rsidRPr="00221F25">
              <w:rPr>
                <w:sz w:val="20"/>
                <w:szCs w:val="20"/>
              </w:rPr>
              <w:t>Section IX</w:t>
            </w:r>
          </w:p>
        </w:tc>
        <w:tc>
          <w:tcPr>
            <w:tcW w:w="6560" w:type="dxa"/>
          </w:tcPr>
          <w:p w14:paraId="609C1A1F" w14:textId="77777777" w:rsidR="00980109" w:rsidRPr="00221F25" w:rsidRDefault="00980109" w:rsidP="00A3454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Submittal Requirements</w:t>
            </w:r>
          </w:p>
        </w:tc>
      </w:tr>
      <w:tr w:rsidR="00980109" w14:paraId="1CA68BA7" w14:textId="77777777" w:rsidTr="00A3454A">
        <w:trPr>
          <w:trHeight w:val="323"/>
        </w:trPr>
        <w:tc>
          <w:tcPr>
            <w:cnfStyle w:val="001000000000" w:firstRow="0" w:lastRow="0" w:firstColumn="1" w:lastColumn="0" w:oddVBand="0" w:evenVBand="0" w:oddHBand="0" w:evenHBand="0" w:firstRowFirstColumn="0" w:firstRowLastColumn="0" w:lastRowFirstColumn="0" w:lastRowLastColumn="0"/>
            <w:tcW w:w="2800" w:type="dxa"/>
          </w:tcPr>
          <w:p w14:paraId="099DBD65" w14:textId="77777777" w:rsidR="00980109" w:rsidRPr="00221F25" w:rsidRDefault="00980109" w:rsidP="00A3454A">
            <w:pPr>
              <w:rPr>
                <w:sz w:val="20"/>
                <w:szCs w:val="20"/>
              </w:rPr>
            </w:pPr>
            <w:r>
              <w:rPr>
                <w:sz w:val="20"/>
                <w:szCs w:val="20"/>
              </w:rPr>
              <w:t>Section X</w:t>
            </w:r>
          </w:p>
        </w:tc>
        <w:tc>
          <w:tcPr>
            <w:tcW w:w="6560" w:type="dxa"/>
          </w:tcPr>
          <w:p w14:paraId="03778E9B" w14:textId="77777777" w:rsidR="00980109" w:rsidRDefault="00980109" w:rsidP="00A3454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Evaluation Criteria</w:t>
            </w:r>
          </w:p>
        </w:tc>
      </w:tr>
    </w:tbl>
    <w:p w14:paraId="3C485A1D" w14:textId="77777777" w:rsidR="00980109" w:rsidRPr="00AE56FD" w:rsidRDefault="00980109" w:rsidP="00AE56FD">
      <w:pPr>
        <w:spacing w:after="0"/>
        <w:rPr>
          <w:sz w:val="18"/>
          <w:szCs w:val="16"/>
        </w:rPr>
      </w:pPr>
      <w:r>
        <w:t xml:space="preserve"> </w:t>
      </w:r>
    </w:p>
    <w:p w14:paraId="3EB5D936" w14:textId="4DDF5CF5" w:rsidR="00980109" w:rsidRPr="006773F7" w:rsidRDefault="00980109" w:rsidP="00980109">
      <w:pPr>
        <w:pStyle w:val="Heading3"/>
        <w:rPr>
          <w:rFonts w:ascii="Calibri" w:hAnsi="Calibri" w:cs="Calibri"/>
        </w:rPr>
      </w:pPr>
      <w:bookmarkStart w:id="4" w:name="_Toc241062921"/>
      <w:r w:rsidRPr="006773F7">
        <w:rPr>
          <w:rFonts w:ascii="Calibri" w:hAnsi="Calibri" w:cs="Calibri"/>
        </w:rPr>
        <w:t>Definitions</w:t>
      </w:r>
      <w:bookmarkEnd w:id="4"/>
    </w:p>
    <w:p w14:paraId="615ABBD1" w14:textId="77777777" w:rsidR="00980109" w:rsidRDefault="00980109" w:rsidP="00980109">
      <w:pPr>
        <w:spacing w:after="120"/>
      </w:pPr>
      <w:r>
        <w:t>For purposes of this RFP, the following definitions apply:</w:t>
      </w:r>
    </w:p>
    <w:p w14:paraId="70E41A8A" w14:textId="77777777" w:rsidR="00980109" w:rsidRDefault="00980109" w:rsidP="00980109">
      <w:pPr>
        <w:pStyle w:val="ListParagraph"/>
        <w:numPr>
          <w:ilvl w:val="0"/>
          <w:numId w:val="33"/>
        </w:numPr>
        <w:spacing w:after="60" w:line="240" w:lineRule="auto"/>
      </w:pPr>
      <w:r>
        <w:t>MSP — Managed Services Provider; the firm selected to deliver services under this RFP</w:t>
      </w:r>
    </w:p>
    <w:p w14:paraId="79DB0342" w14:textId="77777777" w:rsidR="00980109" w:rsidRDefault="00980109" w:rsidP="00980109">
      <w:pPr>
        <w:pStyle w:val="ListParagraph"/>
        <w:numPr>
          <w:ilvl w:val="0"/>
          <w:numId w:val="33"/>
        </w:numPr>
        <w:spacing w:after="60" w:line="240" w:lineRule="auto"/>
      </w:pPr>
      <w:r>
        <w:t>CCC — City Colleges of Chicago, Community College District No. 508</w:t>
      </w:r>
    </w:p>
    <w:p w14:paraId="6219072A" w14:textId="77777777" w:rsidR="00980109" w:rsidRDefault="00980109" w:rsidP="00980109">
      <w:pPr>
        <w:pStyle w:val="ListParagraph"/>
        <w:numPr>
          <w:ilvl w:val="0"/>
          <w:numId w:val="33"/>
        </w:numPr>
        <w:spacing w:after="60" w:line="240" w:lineRule="auto"/>
      </w:pPr>
      <w:r>
        <w:t>PeopleSoft Environment — All in-scope PeopleSoft applications, configurations, customizations, integrations, and supporting infrastructure</w:t>
      </w:r>
    </w:p>
    <w:p w14:paraId="7534D0C3" w14:textId="77777777" w:rsidR="00980109" w:rsidRDefault="00980109" w:rsidP="00980109">
      <w:pPr>
        <w:pStyle w:val="ListParagraph"/>
        <w:numPr>
          <w:ilvl w:val="0"/>
          <w:numId w:val="33"/>
        </w:numPr>
        <w:spacing w:after="60" w:line="240" w:lineRule="auto"/>
      </w:pPr>
      <w:r>
        <w:t>AWS — Amazon Web Services; the cloud hosting platform on which CCC's PeopleSoft environment resides</w:t>
      </w:r>
    </w:p>
    <w:p w14:paraId="0639C85F" w14:textId="77777777" w:rsidR="00980109" w:rsidRDefault="00980109" w:rsidP="00980109">
      <w:pPr>
        <w:pStyle w:val="ListParagraph"/>
        <w:numPr>
          <w:ilvl w:val="0"/>
          <w:numId w:val="33"/>
        </w:numPr>
        <w:spacing w:after="60" w:line="240" w:lineRule="auto"/>
      </w:pPr>
      <w:r>
        <w:t>OCI — Oracle Cloud Infrastructure; Oracle's cloud platform, planned for adoption as part of CCC's evolving technology strategy</w:t>
      </w:r>
    </w:p>
    <w:p w14:paraId="71C89DFB" w14:textId="77777777" w:rsidR="00980109" w:rsidRDefault="00980109" w:rsidP="00980109">
      <w:pPr>
        <w:pStyle w:val="ListParagraph"/>
        <w:numPr>
          <w:ilvl w:val="0"/>
          <w:numId w:val="33"/>
        </w:numPr>
        <w:spacing w:after="60" w:line="240" w:lineRule="auto"/>
      </w:pPr>
      <w:r>
        <w:t>DevSecOps — A service delivery model that integrates security practices into application operations, infrastructure management, and change delivery activities as a continuous, embedded function rather than a downstream or standalone discipline</w:t>
      </w:r>
    </w:p>
    <w:p w14:paraId="38618C3D" w14:textId="77777777" w:rsidR="00980109" w:rsidRDefault="00980109" w:rsidP="00980109">
      <w:pPr>
        <w:pStyle w:val="ListParagraph"/>
        <w:numPr>
          <w:ilvl w:val="0"/>
          <w:numId w:val="33"/>
        </w:numPr>
        <w:spacing w:after="60" w:line="240" w:lineRule="auto"/>
      </w:pPr>
      <w:r>
        <w:t>Production Environment — The live PeopleSoft instance supporting active CCC operations</w:t>
      </w:r>
    </w:p>
    <w:p w14:paraId="114DC2ED" w14:textId="77777777" w:rsidR="00980109" w:rsidRDefault="00980109" w:rsidP="00980109">
      <w:pPr>
        <w:pStyle w:val="ListParagraph"/>
        <w:numPr>
          <w:ilvl w:val="0"/>
          <w:numId w:val="33"/>
        </w:numPr>
        <w:spacing w:after="60" w:line="240" w:lineRule="auto"/>
      </w:pPr>
      <w:r>
        <w:t>Non-Production Environments — Development, Test, QA, and UAT environments supporting change management, testing, and release activities</w:t>
      </w:r>
    </w:p>
    <w:p w14:paraId="6F3BAB80" w14:textId="77777777" w:rsidR="00980109" w:rsidRDefault="00980109" w:rsidP="00980109">
      <w:pPr>
        <w:pStyle w:val="ListParagraph"/>
        <w:numPr>
          <w:ilvl w:val="0"/>
          <w:numId w:val="33"/>
        </w:numPr>
        <w:spacing w:after="60" w:line="240" w:lineRule="auto"/>
      </w:pPr>
      <w:r>
        <w:t>Incident — An unplanned interruption to or degradation of an in-scope service</w:t>
      </w:r>
    </w:p>
    <w:p w14:paraId="5A190AEB" w14:textId="3BC3AE9B" w:rsidR="00980109" w:rsidRDefault="00980109" w:rsidP="00980109">
      <w:pPr>
        <w:pStyle w:val="ListParagraph"/>
        <w:numPr>
          <w:ilvl w:val="0"/>
          <w:numId w:val="33"/>
        </w:numPr>
        <w:spacing w:after="60" w:line="240" w:lineRule="auto"/>
      </w:pPr>
      <w:r>
        <w:t xml:space="preserve">Service Request — A standard, pre-approved operational request that does not require change </w:t>
      </w:r>
      <w:r w:rsidR="00E46326">
        <w:t>management Change</w:t>
      </w:r>
      <w:r>
        <w:t xml:space="preserve"> — A planned modification to the PeopleSoft environment or supporting infrastructure, subject to CCC's change management process</w:t>
      </w:r>
    </w:p>
    <w:p w14:paraId="0DC4B1B7" w14:textId="77777777" w:rsidR="00980109" w:rsidRDefault="00980109" w:rsidP="00980109">
      <w:pPr>
        <w:pStyle w:val="ListParagraph"/>
        <w:numPr>
          <w:ilvl w:val="0"/>
          <w:numId w:val="33"/>
        </w:numPr>
        <w:spacing w:after="60" w:line="240" w:lineRule="auto"/>
      </w:pPr>
      <w:r>
        <w:t>ServiceNow — CCC's enterprise IT service management (ITSM) platform used for incident management, service requests, and change management</w:t>
      </w:r>
    </w:p>
    <w:p w14:paraId="4DE272E0" w14:textId="77777777" w:rsidR="00980109" w:rsidRDefault="00980109" w:rsidP="00980109">
      <w:pPr>
        <w:pStyle w:val="ListParagraph"/>
        <w:numPr>
          <w:ilvl w:val="0"/>
          <w:numId w:val="33"/>
        </w:numPr>
        <w:spacing w:after="60" w:line="240" w:lineRule="auto"/>
      </w:pPr>
      <w:r>
        <w:t>JIRA — CCC's project and enhancement tracking platform</w:t>
      </w:r>
    </w:p>
    <w:p w14:paraId="035DDA77" w14:textId="77777777" w:rsidR="00980109" w:rsidRDefault="00980109" w:rsidP="00980109">
      <w:pPr>
        <w:pStyle w:val="ListParagraph"/>
        <w:numPr>
          <w:ilvl w:val="0"/>
          <w:numId w:val="33"/>
        </w:numPr>
        <w:spacing w:after="60" w:line="240" w:lineRule="auto"/>
      </w:pPr>
      <w:r>
        <w:t>Entra ID — Microsoft Entra ID (formerly Azure Active Directory); CCC's identity and access management platform</w:t>
      </w:r>
    </w:p>
    <w:p w14:paraId="4292A79A" w14:textId="77777777" w:rsidR="00980109" w:rsidRDefault="00980109" w:rsidP="00980109">
      <w:pPr>
        <w:spacing w:after="60" w:line="240" w:lineRule="auto"/>
      </w:pPr>
    </w:p>
    <w:p w14:paraId="67DB53BB" w14:textId="77777777" w:rsidR="00AE56FD" w:rsidRDefault="00AE56FD" w:rsidP="00980109">
      <w:pPr>
        <w:spacing w:after="60" w:line="240" w:lineRule="auto"/>
      </w:pPr>
    </w:p>
    <w:p w14:paraId="0F348468" w14:textId="77777777" w:rsidR="00980109" w:rsidRDefault="00980109" w:rsidP="00980109">
      <w:pPr>
        <w:spacing w:after="120"/>
      </w:pPr>
      <w:r>
        <w:t>The intent of this Request for Proposal (RFP) is to procure a qualified Managed Services Provider (MSP) to deliver reliable, secure, and cost-effective managed services for City Colleges of Chicago's (CCC) PeopleSoft enterprise applications hosted on Amazon Web Services (AWS).</w:t>
      </w:r>
    </w:p>
    <w:p w14:paraId="6CC84BDE" w14:textId="77777777" w:rsidR="00980109" w:rsidRDefault="00980109" w:rsidP="00980109">
      <w:pPr>
        <w:spacing w:after="120"/>
      </w:pPr>
      <w:r>
        <w:t>From an enterprise systems perspective, CCC seeks to ensure the continued stability, availability, and operational effectiveness of its PeopleSoft environment through a managed services model that supports day-to-day operations, issue resolution, platform maintenance, Oracle Database administration, and defined enhancements. The selected MSP will partner with CCC to support mission-critical administrative systems that enable human resources, finance, and student services across the district.</w:t>
      </w:r>
    </w:p>
    <w:p w14:paraId="5B13656E" w14:textId="77777777" w:rsidR="00980109" w:rsidRDefault="00980109" w:rsidP="00980109">
      <w:pPr>
        <w:spacing w:after="0"/>
      </w:pPr>
      <w:r>
        <w:t>This engagement is intended to establish a modern, security-first operating model that integrates application operations, infrastructure management, and security practices. CCC expects the MSP to operate under a DevSecOps service model, embedding security, compliance, and risk management practices throughout the lifecycle of support, enhancement, and change activities rather than treating security as a standalone or downstream function.</w:t>
      </w:r>
    </w:p>
    <w:p w14:paraId="483C988F" w14:textId="77777777" w:rsidR="00980109" w:rsidRPr="00980109" w:rsidRDefault="00980109" w:rsidP="00AE56FD">
      <w:pPr>
        <w:spacing w:after="0"/>
      </w:pPr>
    </w:p>
    <w:p w14:paraId="331F72F7" w14:textId="77777777" w:rsidR="00E44965" w:rsidRDefault="00E44965" w:rsidP="00E44965">
      <w:pPr>
        <w:pStyle w:val="Heading1"/>
      </w:pPr>
      <w:bookmarkStart w:id="5" w:name="_Toc241062922"/>
      <w:r>
        <w:t>CCC TECHNICAL ENVIRONMENT OVERVIEW</w:t>
      </w:r>
      <w:bookmarkEnd w:id="5"/>
    </w:p>
    <w:p w14:paraId="588A3BF4" w14:textId="77777777" w:rsidR="00E44965" w:rsidRDefault="00E44965" w:rsidP="00AE56FD">
      <w:pPr>
        <w:spacing w:after="0"/>
      </w:pPr>
      <w:r>
        <w:t>This section provides Proposers with a high-level overview of CCC's current PeopleSoft technical environment to support accurate scoping, staffing, and pricing of proposed managed services. Proposers are expected to review this information carefully and reflect an understanding of CCC's environment complexity in their proposal responses.</w:t>
      </w:r>
    </w:p>
    <w:p w14:paraId="4A2AF1C2" w14:textId="77777777" w:rsidR="00E44965" w:rsidRPr="00980109" w:rsidRDefault="00E44965" w:rsidP="00980109">
      <w:pPr>
        <w:spacing w:after="0"/>
        <w:rPr>
          <w:sz w:val="16"/>
          <w:szCs w:val="14"/>
        </w:rPr>
      </w:pPr>
    </w:p>
    <w:p w14:paraId="6C896B74" w14:textId="77777777" w:rsidR="00E44965" w:rsidRDefault="00E44965" w:rsidP="00E44965">
      <w:pPr>
        <w:spacing w:after="120"/>
      </w:pPr>
      <w:r>
        <w:t>Additional technical detail will be made available to shortlisted Proposers during the due diligence phase of the evaluation process under a Non-Disclosure Agreement (NDA).</w:t>
      </w:r>
    </w:p>
    <w:p w14:paraId="6EEC2205" w14:textId="2180AAF1" w:rsidR="00E44965" w:rsidRPr="006773F7" w:rsidRDefault="00435745" w:rsidP="00E44965">
      <w:pPr>
        <w:pStyle w:val="Heading3"/>
        <w:rPr>
          <w:rFonts w:ascii="Calibri" w:hAnsi="Calibri" w:cs="Calibri"/>
        </w:rPr>
      </w:pPr>
      <w:bookmarkStart w:id="6" w:name="_Toc241062923"/>
      <w:r>
        <w:rPr>
          <w:rFonts w:ascii="Calibri" w:hAnsi="Calibri" w:cs="Calibri"/>
        </w:rPr>
        <w:t>5</w:t>
      </w:r>
      <w:r w:rsidR="00E44965" w:rsidRPr="006773F7">
        <w:rPr>
          <w:rFonts w:ascii="Calibri" w:hAnsi="Calibri" w:cs="Calibri"/>
        </w:rPr>
        <w:t>.1 - Institutional Context</w:t>
      </w:r>
      <w:bookmarkEnd w:id="6"/>
    </w:p>
    <w:p w14:paraId="73E214C5" w14:textId="77777777" w:rsidR="00E44965" w:rsidRDefault="00E44965" w:rsidP="00E44965">
      <w:pPr>
        <w:spacing w:after="120"/>
      </w:pPr>
      <w:r>
        <w:t>City Colleges of Chicago serves approximately 70,000 students annually across seven (7) colleges and the District Office. CCC's PeopleSoft environment supports human resources, payroll, finance, procurement, student administration, and financial aid functions across all locations. The scale, diversity, and year-round operational demands of the institution require a managed services partner capable of supporting a large, complex, and highly integrated enterprise environment.</w:t>
      </w:r>
    </w:p>
    <w:p w14:paraId="4343CC9E" w14:textId="5DF252B8" w:rsidR="00E44965" w:rsidRPr="006773F7" w:rsidRDefault="00435745" w:rsidP="00E44965">
      <w:pPr>
        <w:pStyle w:val="Heading3"/>
        <w:rPr>
          <w:rFonts w:ascii="Calibri" w:hAnsi="Calibri" w:cs="Calibri"/>
        </w:rPr>
      </w:pPr>
      <w:bookmarkStart w:id="7" w:name="_Toc241062924"/>
      <w:r>
        <w:rPr>
          <w:rFonts w:ascii="Calibri" w:hAnsi="Calibri" w:cs="Calibri"/>
        </w:rPr>
        <w:t>5</w:t>
      </w:r>
      <w:r w:rsidR="00E44965" w:rsidRPr="006773F7">
        <w:rPr>
          <w:rFonts w:ascii="Calibri" w:hAnsi="Calibri" w:cs="Calibri"/>
        </w:rPr>
        <w:t>.2 - PeopleSoft Application Environment</w:t>
      </w:r>
      <w:bookmarkEnd w:id="7"/>
    </w:p>
    <w:p w14:paraId="0DC49B1A" w14:textId="49B2025B" w:rsidR="00980109" w:rsidRDefault="00E44965" w:rsidP="00E44965">
      <w:pPr>
        <w:spacing w:after="120"/>
      </w:pPr>
      <w:r>
        <w:t>CCC's PeopleSoft environment includes four primary application pillars:</w:t>
      </w:r>
    </w:p>
    <w:p w14:paraId="73760143" w14:textId="77777777" w:rsidR="00E44965" w:rsidRDefault="00E44965" w:rsidP="00E44965">
      <w:pPr>
        <w:spacing w:before="80" w:after="80"/>
        <w:ind w:firstLine="720"/>
      </w:pPr>
      <w:r>
        <w:rPr>
          <w:b/>
          <w:bCs/>
        </w:rPr>
        <w:t>Human Capital Management (HCM)</w:t>
      </w:r>
    </w:p>
    <w:p w14:paraId="10CE2A9D" w14:textId="77777777" w:rsidR="00AE56FD" w:rsidRDefault="00E44965" w:rsidP="00E44965">
      <w:pPr>
        <w:spacing w:after="120"/>
        <w:ind w:left="720"/>
      </w:pPr>
      <w:r>
        <w:t xml:space="preserve">Supports core HR administration, payroll processing, time and labor, benefits administration, and position management for CCC faculty, staff, and administrators across all seven colleges and the </w:t>
      </w:r>
    </w:p>
    <w:p w14:paraId="1308F34F" w14:textId="77777777" w:rsidR="00AE56FD" w:rsidRDefault="00AE56FD" w:rsidP="00E44965">
      <w:pPr>
        <w:spacing w:after="120"/>
        <w:ind w:left="720"/>
      </w:pPr>
    </w:p>
    <w:p w14:paraId="759372BA" w14:textId="77777777" w:rsidR="00AE56FD" w:rsidRDefault="00AE56FD" w:rsidP="00E44965">
      <w:pPr>
        <w:spacing w:after="120"/>
        <w:ind w:left="720"/>
      </w:pPr>
    </w:p>
    <w:p w14:paraId="111B660C" w14:textId="596AE9AD" w:rsidR="00E44965" w:rsidRDefault="00AE56FD" w:rsidP="00E44965">
      <w:pPr>
        <w:spacing w:after="120"/>
        <w:ind w:left="720"/>
      </w:pPr>
      <w:r>
        <w:t>d</w:t>
      </w:r>
      <w:r w:rsidR="00E44965">
        <w:t>istrict Office. Payroll processing represents a critical operational dependency with strict processing windows and regulatory obligations.</w:t>
      </w:r>
    </w:p>
    <w:p w14:paraId="632693D4" w14:textId="77777777" w:rsidR="00E44965" w:rsidRDefault="00E44965" w:rsidP="00E44965">
      <w:pPr>
        <w:spacing w:before="80" w:after="80"/>
        <w:ind w:firstLine="720"/>
      </w:pPr>
      <w:r>
        <w:rPr>
          <w:b/>
          <w:bCs/>
        </w:rPr>
        <w:t>Financials and Supply Chain Management (FSCM)</w:t>
      </w:r>
    </w:p>
    <w:p w14:paraId="5A021211" w14:textId="77777777" w:rsidR="00E44965" w:rsidRDefault="00E44965" w:rsidP="00E44965">
      <w:pPr>
        <w:spacing w:after="120"/>
        <w:ind w:left="720"/>
      </w:pPr>
      <w:r>
        <w:t>Supports general ledger, accounts payable, accounts receivable, asset management, procurement, contracts, and budget management. FSCM operations are tied to CCC's financial close cycles, Board of Trustees reporting requirements, and external audit obligations.</w:t>
      </w:r>
    </w:p>
    <w:p w14:paraId="1C7BFF27" w14:textId="77777777" w:rsidR="00E44965" w:rsidRDefault="00E44965" w:rsidP="00E44965">
      <w:pPr>
        <w:spacing w:before="80" w:after="80"/>
        <w:ind w:firstLine="720"/>
      </w:pPr>
      <w:r>
        <w:rPr>
          <w:b/>
          <w:bCs/>
        </w:rPr>
        <w:t>Campus Solutions (CS)</w:t>
      </w:r>
    </w:p>
    <w:p w14:paraId="5BF84100" w14:textId="77777777" w:rsidR="00E44965" w:rsidRDefault="00E44965" w:rsidP="00E44965">
      <w:pPr>
        <w:spacing w:after="120"/>
        <w:ind w:left="720"/>
      </w:pPr>
      <w:r>
        <w:t>Supports student admissions, campus community, student records, financial aid administration, student financials, and 3C communications. Campus Solutions operations are directly tied to CCC's academic calendar, enrollment periods, and federal and state financial aid compliance requirements.</w:t>
      </w:r>
    </w:p>
    <w:p w14:paraId="5DE281ED" w14:textId="77777777" w:rsidR="00E44965" w:rsidRDefault="00E44965" w:rsidP="00E44965">
      <w:pPr>
        <w:spacing w:before="80" w:after="80"/>
        <w:ind w:firstLine="720"/>
      </w:pPr>
      <w:r>
        <w:rPr>
          <w:b/>
          <w:bCs/>
        </w:rPr>
        <w:t>Interaction Hub (IH)</w:t>
      </w:r>
    </w:p>
    <w:p w14:paraId="559F54A3" w14:textId="461E45EA" w:rsidR="00E44965" w:rsidRDefault="00E44965" w:rsidP="00AE56FD">
      <w:pPr>
        <w:spacing w:after="0"/>
        <w:ind w:left="720"/>
      </w:pPr>
      <w:r>
        <w:t xml:space="preserve">Provides CCC's unified portal and navigation experience across PeopleSoft application pillars, delivering </w:t>
      </w:r>
      <w:r w:rsidR="00E46326">
        <w:t>Work Centers</w:t>
      </w:r>
      <w:r>
        <w:t>, dashboards, and role-based navigation for HCM, FSCM, and Campus Solutions users. The Interaction Hub is a production application component and is fully in scope for managed services support.</w:t>
      </w:r>
    </w:p>
    <w:p w14:paraId="5C7ECE80" w14:textId="77777777" w:rsidR="00E44965" w:rsidRPr="0010442A" w:rsidRDefault="00E44965" w:rsidP="00E44965">
      <w:pPr>
        <w:spacing w:after="0"/>
        <w:rPr>
          <w:sz w:val="18"/>
          <w:szCs w:val="16"/>
        </w:rPr>
      </w:pPr>
      <w:r>
        <w:t xml:space="preserve"> </w:t>
      </w:r>
    </w:p>
    <w:p w14:paraId="4F8A8C33" w14:textId="2C3F8071" w:rsidR="00E44965" w:rsidRPr="00221F25" w:rsidRDefault="00E44965" w:rsidP="00E44965">
      <w:pPr>
        <w:spacing w:after="0"/>
        <w:rPr>
          <w:sz w:val="18"/>
          <w:szCs w:val="16"/>
        </w:rPr>
      </w:pPr>
      <w:r>
        <w:t>CCC's PeopleSoft environment includes significant customizations, custom-developed components, third-party integrations, and batch processes. All customizations, interfaces, and integrations documented within CCC's environment are considered in scope for managed services.</w:t>
      </w:r>
    </w:p>
    <w:p w14:paraId="11316A1B" w14:textId="54455FBB" w:rsidR="00E44965" w:rsidRPr="006773F7" w:rsidRDefault="00435745" w:rsidP="00E44965">
      <w:pPr>
        <w:pStyle w:val="Heading3"/>
        <w:rPr>
          <w:rFonts w:ascii="Calibri" w:hAnsi="Calibri" w:cs="Calibri"/>
        </w:rPr>
      </w:pPr>
      <w:bookmarkStart w:id="8" w:name="_Toc241062925"/>
      <w:r>
        <w:rPr>
          <w:rFonts w:ascii="Calibri" w:hAnsi="Calibri" w:cs="Calibri"/>
        </w:rPr>
        <w:t>5</w:t>
      </w:r>
      <w:r w:rsidR="00E44965" w:rsidRPr="006773F7">
        <w:rPr>
          <w:rFonts w:ascii="Calibri" w:hAnsi="Calibri" w:cs="Calibri"/>
        </w:rPr>
        <w:t>.3 - AWS Hosting Infrastructure and Oracle Database</w:t>
      </w:r>
      <w:bookmarkEnd w:id="8"/>
    </w:p>
    <w:p w14:paraId="2FC03EAA" w14:textId="77777777" w:rsidR="00E44965" w:rsidRDefault="00E44965" w:rsidP="00E44965">
      <w:pPr>
        <w:spacing w:after="120"/>
      </w:pPr>
      <w:r>
        <w:t>CCC's PeopleSoft applications are hosted on Amazon Web Services (AWS). The environment includes production and multiple non-production instances supporting development, testing, quality assurance, and user acceptance testing activities.</w:t>
      </w:r>
    </w:p>
    <w:p w14:paraId="7D30C3B7" w14:textId="77777777" w:rsidR="00E44965" w:rsidRDefault="00E44965" w:rsidP="00E44965">
      <w:pPr>
        <w:spacing w:after="120"/>
      </w:pPr>
      <w:r>
        <w:t>AWS services in use within CCC's PeopleSoft environment include, but are not limited to:</w:t>
      </w:r>
    </w:p>
    <w:p w14:paraId="52D13A04" w14:textId="77777777" w:rsidR="00E44965" w:rsidRDefault="00E44965" w:rsidP="00AE56FD">
      <w:pPr>
        <w:pStyle w:val="ListParagraph"/>
        <w:numPr>
          <w:ilvl w:val="0"/>
          <w:numId w:val="33"/>
        </w:numPr>
        <w:spacing w:after="0" w:line="240" w:lineRule="auto"/>
      </w:pPr>
      <w:r>
        <w:t>Amazon EC2 (application and web server compute)</w:t>
      </w:r>
    </w:p>
    <w:p w14:paraId="3FAB9314" w14:textId="77777777" w:rsidR="00E44965" w:rsidRDefault="00E44965" w:rsidP="00AE56FD">
      <w:pPr>
        <w:pStyle w:val="ListParagraph"/>
        <w:numPr>
          <w:ilvl w:val="0"/>
          <w:numId w:val="33"/>
        </w:numPr>
        <w:spacing w:after="0" w:line="240" w:lineRule="auto"/>
      </w:pPr>
      <w:r>
        <w:t>Amazon RDS (database services)</w:t>
      </w:r>
    </w:p>
    <w:p w14:paraId="3436481F" w14:textId="77777777" w:rsidR="00E44965" w:rsidRDefault="00E44965" w:rsidP="00AE56FD">
      <w:pPr>
        <w:pStyle w:val="ListParagraph"/>
        <w:numPr>
          <w:ilvl w:val="0"/>
          <w:numId w:val="33"/>
        </w:numPr>
        <w:spacing w:after="0" w:line="240" w:lineRule="auto"/>
      </w:pPr>
      <w:r>
        <w:t>Amazon S3 (storage)</w:t>
      </w:r>
    </w:p>
    <w:p w14:paraId="2179AFA5" w14:textId="77777777" w:rsidR="00E44965" w:rsidRDefault="00E44965" w:rsidP="00AE56FD">
      <w:pPr>
        <w:pStyle w:val="ListParagraph"/>
        <w:numPr>
          <w:ilvl w:val="0"/>
          <w:numId w:val="33"/>
        </w:numPr>
        <w:spacing w:after="0" w:line="240" w:lineRule="auto"/>
      </w:pPr>
      <w:r>
        <w:t>AWS networking and security services</w:t>
      </w:r>
    </w:p>
    <w:p w14:paraId="54541360" w14:textId="77777777" w:rsidR="00E44965" w:rsidRDefault="00E44965" w:rsidP="00AE56FD">
      <w:pPr>
        <w:pStyle w:val="ListParagraph"/>
        <w:numPr>
          <w:ilvl w:val="0"/>
          <w:numId w:val="33"/>
        </w:numPr>
        <w:spacing w:after="0" w:line="240" w:lineRule="auto"/>
      </w:pPr>
      <w:r>
        <w:t>AWS monitoring and logging services</w:t>
      </w:r>
    </w:p>
    <w:p w14:paraId="387819D3" w14:textId="77777777" w:rsidR="00E44965" w:rsidRPr="006368B0" w:rsidRDefault="00E44965" w:rsidP="00E44965">
      <w:pPr>
        <w:spacing w:after="0"/>
        <w:rPr>
          <w:sz w:val="18"/>
          <w:szCs w:val="16"/>
        </w:rPr>
      </w:pPr>
      <w:r>
        <w:t xml:space="preserve"> </w:t>
      </w:r>
    </w:p>
    <w:p w14:paraId="72838638" w14:textId="4FA0961B" w:rsidR="00E44965" w:rsidRPr="006773F7" w:rsidRDefault="00435745" w:rsidP="00AE56FD">
      <w:pPr>
        <w:pStyle w:val="Heading3"/>
        <w:spacing w:before="0"/>
        <w:rPr>
          <w:rFonts w:ascii="Calibri" w:hAnsi="Calibri" w:cs="Calibri"/>
        </w:rPr>
      </w:pPr>
      <w:bookmarkStart w:id="9" w:name="_Toc241062926"/>
      <w:r>
        <w:rPr>
          <w:rFonts w:ascii="Calibri" w:hAnsi="Calibri" w:cs="Calibri"/>
        </w:rPr>
        <w:t>5</w:t>
      </w:r>
      <w:r w:rsidR="00E44965" w:rsidRPr="006773F7">
        <w:rPr>
          <w:rFonts w:ascii="Calibri" w:hAnsi="Calibri" w:cs="Calibri"/>
        </w:rPr>
        <w:t>.4 - Oracle Database on AWS</w:t>
      </w:r>
      <w:bookmarkEnd w:id="9"/>
    </w:p>
    <w:p w14:paraId="49D4361D" w14:textId="77777777" w:rsidR="00AE56FD" w:rsidRDefault="00E44965" w:rsidP="00E44965">
      <w:pPr>
        <w:spacing w:after="120"/>
      </w:pPr>
      <w:r>
        <w:t xml:space="preserve">CCC's PeopleSoft environment operates on Oracle Database hosted within its AWS infrastructure. The MSP must have demonstrated experience supporting Oracle Database deployments in AWS environments, including Oracle Database on Amazon EC2. Proposers must describe their Oracle Database on AWS architecture experience, including how they manage database availability, performance, patching, backup and </w:t>
      </w:r>
    </w:p>
    <w:p w14:paraId="6BF4FC87" w14:textId="77777777" w:rsidR="00AE56FD" w:rsidRDefault="00AE56FD" w:rsidP="00E44965">
      <w:pPr>
        <w:spacing w:after="120"/>
      </w:pPr>
    </w:p>
    <w:p w14:paraId="1CE88B7D" w14:textId="20B815D3" w:rsidR="00E44965" w:rsidRPr="00AE56FD" w:rsidRDefault="00E44965" w:rsidP="00AE56FD">
      <w:pPr>
        <w:spacing w:after="120"/>
      </w:pPr>
      <w:r>
        <w:t>recovery, and security within an AWS-hosted model. Experience with both EC2-hosted Oracle Database and Amazon RDS for Oracle is desirable.</w:t>
      </w:r>
    </w:p>
    <w:p w14:paraId="203BEB44" w14:textId="710EFDFB" w:rsidR="00E44965" w:rsidRPr="006773F7" w:rsidRDefault="00435745" w:rsidP="0010442A">
      <w:pPr>
        <w:pStyle w:val="Heading3"/>
        <w:spacing w:before="0"/>
        <w:rPr>
          <w:rFonts w:ascii="Calibri" w:hAnsi="Calibri" w:cs="Calibri"/>
        </w:rPr>
      </w:pPr>
      <w:bookmarkStart w:id="10" w:name="_Toc241062927"/>
      <w:r>
        <w:rPr>
          <w:rFonts w:ascii="Calibri" w:hAnsi="Calibri" w:cs="Calibri"/>
        </w:rPr>
        <w:t>5</w:t>
      </w:r>
      <w:r w:rsidR="00E44965" w:rsidRPr="006773F7">
        <w:rPr>
          <w:rFonts w:ascii="Calibri" w:hAnsi="Calibri" w:cs="Calibri"/>
        </w:rPr>
        <w:t>.5 - Network Connectivity</w:t>
      </w:r>
      <w:bookmarkEnd w:id="10"/>
    </w:p>
    <w:p w14:paraId="3B3F70EF" w14:textId="67579DE1" w:rsidR="00E44965" w:rsidRDefault="00E44965" w:rsidP="00E44965">
      <w:pPr>
        <w:spacing w:after="0"/>
        <w:rPr>
          <w:sz w:val="18"/>
          <w:szCs w:val="16"/>
        </w:rPr>
      </w:pPr>
      <w:r>
        <w:t>CCC maintains secure network connectivity between its on-premises environment and its AWS-hosted PeopleSoft infrastructure. The MSP must be capable of supporting, managing, and troubleshooting both connectivity methods in use:</w:t>
      </w:r>
    </w:p>
    <w:p w14:paraId="5F29592E" w14:textId="77777777" w:rsidR="00AE56FD" w:rsidRPr="005A27E0" w:rsidRDefault="00AE56FD" w:rsidP="00E44965">
      <w:pPr>
        <w:spacing w:after="0"/>
        <w:rPr>
          <w:sz w:val="18"/>
          <w:szCs w:val="16"/>
        </w:rPr>
      </w:pPr>
    </w:p>
    <w:p w14:paraId="0BDC41F1" w14:textId="17887F3B" w:rsidR="00E44965" w:rsidRPr="006773F7" w:rsidRDefault="00435745" w:rsidP="0010442A">
      <w:pPr>
        <w:pStyle w:val="Heading3"/>
        <w:spacing w:before="0"/>
        <w:rPr>
          <w:rFonts w:ascii="Calibri" w:hAnsi="Calibri" w:cs="Calibri"/>
        </w:rPr>
      </w:pPr>
      <w:bookmarkStart w:id="11" w:name="_Toc241062928"/>
      <w:r>
        <w:rPr>
          <w:rFonts w:ascii="Calibri" w:hAnsi="Calibri" w:cs="Calibri"/>
        </w:rPr>
        <w:t>5</w:t>
      </w:r>
      <w:r w:rsidR="00E44965" w:rsidRPr="006773F7">
        <w:rPr>
          <w:rFonts w:ascii="Calibri" w:hAnsi="Calibri" w:cs="Calibri"/>
        </w:rPr>
        <w:t>.6 - AWS Direct Connect</w:t>
      </w:r>
      <w:bookmarkEnd w:id="11"/>
    </w:p>
    <w:p w14:paraId="1BDA681C" w14:textId="77777777" w:rsidR="00E44965" w:rsidRDefault="00E44965" w:rsidP="00E44965">
      <w:pPr>
        <w:spacing w:after="0"/>
      </w:pPr>
      <w:r>
        <w:t>CCC utilizes AWS Direct Connect to provide dedicated, private network connectivity between CCC's on-premises infrastructure and its AWS environment. The MSP must demonstrate experience managing and supporting Direct Connect configurations and must be capable of diagnosing and resolving connectivity issues across this link in coordination with CCC's network team.</w:t>
      </w:r>
    </w:p>
    <w:p w14:paraId="47944FE0" w14:textId="77777777" w:rsidR="00E44965" w:rsidRPr="005A27E0" w:rsidRDefault="00E44965" w:rsidP="00E44965">
      <w:pPr>
        <w:spacing w:after="0"/>
        <w:rPr>
          <w:sz w:val="18"/>
          <w:szCs w:val="16"/>
        </w:rPr>
      </w:pPr>
    </w:p>
    <w:p w14:paraId="1FC92ABB" w14:textId="268A2884" w:rsidR="00E44965" w:rsidRPr="006773F7" w:rsidRDefault="00435745" w:rsidP="0010442A">
      <w:pPr>
        <w:pStyle w:val="Heading3"/>
        <w:spacing w:before="0"/>
        <w:rPr>
          <w:rFonts w:ascii="Calibri" w:hAnsi="Calibri" w:cs="Calibri"/>
        </w:rPr>
      </w:pPr>
      <w:bookmarkStart w:id="12" w:name="_Toc241062929"/>
      <w:r>
        <w:rPr>
          <w:rFonts w:ascii="Calibri" w:hAnsi="Calibri" w:cs="Calibri"/>
        </w:rPr>
        <w:t>5</w:t>
      </w:r>
      <w:r w:rsidR="00E44965" w:rsidRPr="006773F7">
        <w:rPr>
          <w:rFonts w:ascii="Calibri" w:hAnsi="Calibri" w:cs="Calibri"/>
        </w:rPr>
        <w:t>.7 - VPN Connectivity</w:t>
      </w:r>
      <w:bookmarkEnd w:id="12"/>
    </w:p>
    <w:p w14:paraId="0379000F" w14:textId="77777777" w:rsidR="00E44965" w:rsidRDefault="00E44965" w:rsidP="00E44965">
      <w:pPr>
        <w:spacing w:after="120"/>
      </w:pPr>
      <w:r>
        <w:t>CCC maintains VPN connectivity as a component of its network architecture supporting secure access to its AWS environment. The MSP must support VPN configuration, management, and troubleshooting as part of its infrastructure management responsibilities.</w:t>
      </w:r>
    </w:p>
    <w:p w14:paraId="5403F4CC" w14:textId="77777777" w:rsidR="00E44965" w:rsidRDefault="00E44965" w:rsidP="00E44965">
      <w:pPr>
        <w:spacing w:after="0"/>
      </w:pPr>
      <w:r>
        <w:t>Proposers must describe their experience with AWS Direct Connect and VPN management in enterprise environments and identify the personnel responsible for network connectivity support within their proposed staffing model.</w:t>
      </w:r>
    </w:p>
    <w:p w14:paraId="36D31C8A" w14:textId="77777777" w:rsidR="00E44965" w:rsidRPr="005A671B" w:rsidRDefault="00E44965" w:rsidP="00E44965">
      <w:pPr>
        <w:spacing w:after="0"/>
        <w:rPr>
          <w:sz w:val="18"/>
          <w:szCs w:val="16"/>
        </w:rPr>
      </w:pPr>
    </w:p>
    <w:p w14:paraId="5BFA9939" w14:textId="6435AD39" w:rsidR="00E44965" w:rsidRPr="006773F7" w:rsidRDefault="00435745" w:rsidP="00AE56FD">
      <w:pPr>
        <w:pStyle w:val="Heading3"/>
        <w:spacing w:before="0"/>
        <w:rPr>
          <w:rFonts w:ascii="Calibri" w:hAnsi="Calibri" w:cs="Calibri"/>
        </w:rPr>
      </w:pPr>
      <w:bookmarkStart w:id="13" w:name="_Toc241062930"/>
      <w:r>
        <w:rPr>
          <w:rFonts w:ascii="Calibri" w:hAnsi="Calibri" w:cs="Calibri"/>
        </w:rPr>
        <w:t>5</w:t>
      </w:r>
      <w:r w:rsidR="00E44965" w:rsidRPr="006773F7">
        <w:rPr>
          <w:rFonts w:ascii="Calibri" w:hAnsi="Calibri" w:cs="Calibri"/>
        </w:rPr>
        <w:t>.8 - Identity, Access, and Security Infrastructure</w:t>
      </w:r>
      <w:bookmarkEnd w:id="13"/>
    </w:p>
    <w:p w14:paraId="37D4F74D" w14:textId="77777777" w:rsidR="00E44965" w:rsidRDefault="00E44965" w:rsidP="00E44965">
      <w:pPr>
        <w:spacing w:after="0"/>
      </w:pPr>
      <w:r>
        <w:t>CCC's identity and access management environment is built on Microsoft Entra ID (formerly Azure Active Directory). The MSP must be capable of supporting, configuring, and integrating with CCC's identity infrastructure as part of its managed services responsibilities.</w:t>
      </w:r>
    </w:p>
    <w:p w14:paraId="0020056A" w14:textId="77777777" w:rsidR="00E44965" w:rsidRPr="00435745" w:rsidRDefault="00E44965" w:rsidP="00E44965">
      <w:pPr>
        <w:spacing w:after="0"/>
        <w:rPr>
          <w:sz w:val="18"/>
          <w:szCs w:val="16"/>
        </w:rPr>
      </w:pPr>
      <w:r>
        <w:t xml:space="preserve"> </w:t>
      </w:r>
    </w:p>
    <w:p w14:paraId="677C6F13" w14:textId="03BEF174" w:rsidR="00E44965" w:rsidRPr="006773F7" w:rsidRDefault="00435745" w:rsidP="00AE56FD">
      <w:pPr>
        <w:pStyle w:val="Heading3"/>
        <w:spacing w:before="0"/>
        <w:rPr>
          <w:rFonts w:ascii="Calibri" w:hAnsi="Calibri" w:cs="Calibri"/>
        </w:rPr>
      </w:pPr>
      <w:bookmarkStart w:id="14" w:name="_Toc241062931"/>
      <w:r>
        <w:rPr>
          <w:rFonts w:ascii="Calibri" w:hAnsi="Calibri" w:cs="Calibri"/>
        </w:rPr>
        <w:t>5</w:t>
      </w:r>
      <w:r w:rsidR="00E44965" w:rsidRPr="006773F7">
        <w:rPr>
          <w:rFonts w:ascii="Calibri" w:hAnsi="Calibri" w:cs="Calibri"/>
        </w:rPr>
        <w:t>.9 - Microsoft Entra ID Integration</w:t>
      </w:r>
      <w:bookmarkEnd w:id="14"/>
    </w:p>
    <w:p w14:paraId="36422F50" w14:textId="6C8BECDF" w:rsidR="00E44965" w:rsidRDefault="00E44965" w:rsidP="00E44965">
      <w:pPr>
        <w:spacing w:after="0"/>
      </w:pPr>
      <w:r>
        <w:t>The MSP must support integration between CCC's PeopleSoft environment and Microsoft Entra ID for identity and access management purposes. This includes supporting directory synchronization, user provisioning and deprovisioning, and role-based access control aligned to CCC's security policies</w:t>
      </w:r>
      <w:r w:rsidR="00435745">
        <w:t>.</w:t>
      </w:r>
      <w:r>
        <w:t xml:space="preserve"> </w:t>
      </w:r>
    </w:p>
    <w:p w14:paraId="265AC80D" w14:textId="77777777" w:rsidR="00435745" w:rsidRPr="00435745" w:rsidRDefault="00435745" w:rsidP="00E44965">
      <w:pPr>
        <w:spacing w:after="0"/>
        <w:rPr>
          <w:sz w:val="18"/>
          <w:szCs w:val="16"/>
        </w:rPr>
      </w:pPr>
    </w:p>
    <w:p w14:paraId="2BCFC122" w14:textId="3D4D553C" w:rsidR="00AE56FD" w:rsidRDefault="00435745" w:rsidP="00435745">
      <w:pPr>
        <w:pStyle w:val="Heading3"/>
        <w:spacing w:before="0" w:after="0"/>
        <w:rPr>
          <w:rFonts w:ascii="Calibri" w:hAnsi="Calibri" w:cs="Calibri"/>
        </w:rPr>
      </w:pPr>
      <w:bookmarkStart w:id="15" w:name="_Toc241062932"/>
      <w:r>
        <w:rPr>
          <w:rFonts w:ascii="Calibri" w:hAnsi="Calibri" w:cs="Calibri"/>
        </w:rPr>
        <w:t>5</w:t>
      </w:r>
      <w:r w:rsidR="00E44965" w:rsidRPr="006773F7">
        <w:rPr>
          <w:rFonts w:ascii="Calibri" w:hAnsi="Calibri" w:cs="Calibri"/>
        </w:rPr>
        <w:t>.10 - Single Sign-On (SSO</w:t>
      </w:r>
      <w:r w:rsidR="00AE56FD">
        <w:rPr>
          <w:rFonts w:ascii="Calibri" w:hAnsi="Calibri" w:cs="Calibri"/>
        </w:rPr>
        <w:t>)</w:t>
      </w:r>
      <w:bookmarkEnd w:id="15"/>
    </w:p>
    <w:p w14:paraId="287E0D4B" w14:textId="5976560B" w:rsidR="00E44965" w:rsidRPr="00AE56FD" w:rsidRDefault="00E44965" w:rsidP="00AE56FD">
      <w:pPr>
        <w:pStyle w:val="Heading3"/>
        <w:spacing w:before="0" w:after="0"/>
        <w:rPr>
          <w:rFonts w:ascii="Calibri" w:hAnsi="Calibri" w:cs="Calibri"/>
        </w:rPr>
      </w:pPr>
      <w:bookmarkStart w:id="16" w:name="_Toc241062933"/>
      <w:r w:rsidRPr="00AE56FD">
        <w:rPr>
          <w:rFonts w:asciiTheme="minorHAnsi" w:eastAsiaTheme="minorEastAsia" w:hAnsiTheme="minorHAnsi" w:cstheme="minorBidi"/>
          <w:bCs w:val="0"/>
          <w:color w:val="000000" w:themeColor="text1"/>
          <w:sz w:val="24"/>
          <w:szCs w:val="22"/>
        </w:rPr>
        <w:t>CCC requires SSO capability for PeopleSoft access. The MSP must be capable of configuring, supporting, and troubleshooting SSO integrations between PeopleSoft and CCC's Entra ID environment. Proposers must describe their experience implementing and managing SSO for PeopleSoft applications.</w:t>
      </w:r>
      <w:bookmarkEnd w:id="16"/>
    </w:p>
    <w:p w14:paraId="06D0BD22" w14:textId="77777777" w:rsidR="00E44965" w:rsidRPr="005A671B" w:rsidRDefault="00E44965" w:rsidP="00E44965">
      <w:pPr>
        <w:spacing w:after="0"/>
        <w:rPr>
          <w:sz w:val="18"/>
          <w:szCs w:val="16"/>
        </w:rPr>
      </w:pPr>
      <w:r>
        <w:lastRenderedPageBreak/>
        <w:t xml:space="preserve"> </w:t>
      </w:r>
    </w:p>
    <w:p w14:paraId="10F46E63" w14:textId="55DB86D9" w:rsidR="00E44965" w:rsidRPr="006773F7" w:rsidRDefault="00435745" w:rsidP="00AE56FD">
      <w:pPr>
        <w:pStyle w:val="Heading3"/>
        <w:spacing w:before="0"/>
        <w:rPr>
          <w:rFonts w:ascii="Calibri" w:hAnsi="Calibri" w:cs="Calibri"/>
        </w:rPr>
      </w:pPr>
      <w:bookmarkStart w:id="17" w:name="_Toc241062934"/>
      <w:r>
        <w:rPr>
          <w:rFonts w:ascii="Calibri" w:hAnsi="Calibri" w:cs="Calibri"/>
        </w:rPr>
        <w:t>5</w:t>
      </w:r>
      <w:r w:rsidR="00E44965" w:rsidRPr="006773F7">
        <w:rPr>
          <w:rFonts w:ascii="Calibri" w:hAnsi="Calibri" w:cs="Calibri"/>
        </w:rPr>
        <w:t>.11 - Multi-Factor Authentication (MFA)</w:t>
      </w:r>
      <w:bookmarkEnd w:id="17"/>
    </w:p>
    <w:p w14:paraId="0C3B85D0" w14:textId="77777777" w:rsidR="00E44965" w:rsidRDefault="00E44965" w:rsidP="00E44965">
      <w:pPr>
        <w:spacing w:after="120"/>
      </w:pPr>
      <w:r>
        <w:t>MFA is required for access to CCC's PeopleSoft environment and supporting infrastructure. The MSP must support MFA configuration and enforcement across all in-scope systems and must ensure that MSP staff access to CCC's environment complies with CCC's MFA requirements at all times.</w:t>
      </w:r>
    </w:p>
    <w:p w14:paraId="74DCCB02" w14:textId="6A52695E" w:rsidR="00E44965" w:rsidRPr="005A27E0" w:rsidRDefault="00E44965" w:rsidP="00E44965">
      <w:pPr>
        <w:spacing w:after="0"/>
        <w:rPr>
          <w:sz w:val="18"/>
          <w:szCs w:val="16"/>
        </w:rPr>
      </w:pPr>
      <w:r>
        <w:t>Proposers must describe their experience configuring and managing Entra ID integrations, SSO, and MFA in PeopleSoft environments.</w:t>
      </w:r>
    </w:p>
    <w:p w14:paraId="5564F932" w14:textId="2FB707EE" w:rsidR="00E44965" w:rsidRPr="006773F7" w:rsidRDefault="00435745" w:rsidP="00E44965">
      <w:pPr>
        <w:pStyle w:val="Heading3"/>
        <w:rPr>
          <w:rFonts w:ascii="Calibri" w:hAnsi="Calibri" w:cs="Calibri"/>
        </w:rPr>
      </w:pPr>
      <w:bookmarkStart w:id="18" w:name="_Toc241062935"/>
      <w:r>
        <w:rPr>
          <w:rFonts w:ascii="Calibri" w:hAnsi="Calibri" w:cs="Calibri"/>
        </w:rPr>
        <w:t>5</w:t>
      </w:r>
      <w:r w:rsidR="00E44965" w:rsidRPr="006773F7">
        <w:rPr>
          <w:rFonts w:ascii="Calibri" w:hAnsi="Calibri" w:cs="Calibri"/>
        </w:rPr>
        <w:t>.12 - API Development and Integration Capability</w:t>
      </w:r>
      <w:bookmarkEnd w:id="18"/>
    </w:p>
    <w:p w14:paraId="1DB8DB8B" w14:textId="77777777" w:rsidR="00E44965" w:rsidRDefault="00E44965" w:rsidP="00E44965">
      <w:pPr>
        <w:spacing w:after="120"/>
      </w:pPr>
      <w:r>
        <w:t>CCC requires the MSP to possess and maintain active API development and integration capability as part of its managed services delivery model. The MSP must be capable of supporting:</w:t>
      </w:r>
    </w:p>
    <w:p w14:paraId="57CB17F2" w14:textId="77777777" w:rsidR="00E44965" w:rsidRDefault="00E44965" w:rsidP="00E44965">
      <w:pPr>
        <w:pStyle w:val="ListParagraph"/>
        <w:numPr>
          <w:ilvl w:val="0"/>
          <w:numId w:val="33"/>
        </w:numPr>
        <w:spacing w:after="60" w:line="240" w:lineRule="auto"/>
      </w:pPr>
      <w:r>
        <w:t>RESTful and SOAP API development and maintenance</w:t>
      </w:r>
    </w:p>
    <w:p w14:paraId="25627E73" w14:textId="77777777" w:rsidR="00E44965" w:rsidRDefault="00E44965" w:rsidP="00E44965">
      <w:pPr>
        <w:pStyle w:val="ListParagraph"/>
        <w:numPr>
          <w:ilvl w:val="0"/>
          <w:numId w:val="33"/>
        </w:numPr>
        <w:spacing w:after="60" w:line="240" w:lineRule="auto"/>
      </w:pPr>
      <w:r>
        <w:t>PeopleSoft Integration Broker configuration and support</w:t>
      </w:r>
    </w:p>
    <w:p w14:paraId="4E99CBF5" w14:textId="77777777" w:rsidR="00E44965" w:rsidRDefault="00E44965" w:rsidP="00E44965">
      <w:pPr>
        <w:pStyle w:val="ListParagraph"/>
        <w:numPr>
          <w:ilvl w:val="0"/>
          <w:numId w:val="33"/>
        </w:numPr>
        <w:spacing w:after="60" w:line="240" w:lineRule="auto"/>
      </w:pPr>
      <w:r>
        <w:t>Integration development and troubleshooting across CCC's documented interface inventory</w:t>
      </w:r>
    </w:p>
    <w:p w14:paraId="7D324919" w14:textId="77777777" w:rsidR="00E44965" w:rsidRDefault="00E44965" w:rsidP="00E44965">
      <w:pPr>
        <w:pStyle w:val="ListParagraph"/>
        <w:numPr>
          <w:ilvl w:val="0"/>
          <w:numId w:val="33"/>
        </w:numPr>
        <w:spacing w:after="60" w:line="240" w:lineRule="auto"/>
      </w:pPr>
      <w:r>
        <w:t>API-based integration with third-party systems, including Microsoft Entra ID and other institutional platforms</w:t>
      </w:r>
    </w:p>
    <w:p w14:paraId="0D2B2EC9" w14:textId="77777777" w:rsidR="00E44965" w:rsidRDefault="00E44965" w:rsidP="00E44965">
      <w:pPr>
        <w:pStyle w:val="ListParagraph"/>
        <w:numPr>
          <w:ilvl w:val="0"/>
          <w:numId w:val="33"/>
        </w:numPr>
        <w:spacing w:after="0" w:line="240" w:lineRule="auto"/>
      </w:pPr>
      <w:r>
        <w:t>Documentation and version control of all APIs and integrations developed or maintained under this engagement</w:t>
      </w:r>
    </w:p>
    <w:p w14:paraId="4CAE7B4F" w14:textId="77777777" w:rsidR="00E44965" w:rsidRPr="005A27E0" w:rsidRDefault="00E44965" w:rsidP="00E44965">
      <w:pPr>
        <w:spacing w:after="0"/>
        <w:rPr>
          <w:sz w:val="18"/>
          <w:szCs w:val="16"/>
        </w:rPr>
      </w:pPr>
      <w:r>
        <w:t xml:space="preserve"> </w:t>
      </w:r>
    </w:p>
    <w:p w14:paraId="5CBD5892" w14:textId="7AE0004D" w:rsidR="00E44965" w:rsidRPr="006773F7" w:rsidRDefault="00435745" w:rsidP="00AE56FD">
      <w:pPr>
        <w:pStyle w:val="Heading3"/>
        <w:spacing w:before="0"/>
        <w:rPr>
          <w:rFonts w:ascii="Calibri" w:hAnsi="Calibri" w:cs="Calibri"/>
        </w:rPr>
      </w:pPr>
      <w:bookmarkStart w:id="19" w:name="_Toc241062936"/>
      <w:r>
        <w:rPr>
          <w:rFonts w:ascii="Calibri" w:hAnsi="Calibri" w:cs="Calibri"/>
        </w:rPr>
        <w:t>5</w:t>
      </w:r>
      <w:r w:rsidR="00E44965" w:rsidRPr="006773F7">
        <w:rPr>
          <w:rFonts w:ascii="Calibri" w:hAnsi="Calibri" w:cs="Calibri"/>
        </w:rPr>
        <w:t>.13 - Environment Structure</w:t>
      </w:r>
      <w:bookmarkEnd w:id="19"/>
    </w:p>
    <w:tbl>
      <w:tblPr>
        <w:tblStyle w:val="GridTable4-Accent4"/>
        <w:tblW w:w="9360" w:type="dxa"/>
        <w:tblLook w:val="04A0" w:firstRow="1" w:lastRow="0" w:firstColumn="1" w:lastColumn="0" w:noHBand="0" w:noVBand="1"/>
      </w:tblPr>
      <w:tblGrid>
        <w:gridCol w:w="3120"/>
        <w:gridCol w:w="6240"/>
      </w:tblGrid>
      <w:tr w:rsidR="00E44965" w14:paraId="1C88C671" w14:textId="77777777" w:rsidTr="00A3454A">
        <w:trPr>
          <w:cnfStyle w:val="100000000000" w:firstRow="1" w:lastRow="0" w:firstColumn="0" w:lastColumn="0" w:oddVBand="0" w:evenVBand="0" w:oddHBand="0"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120" w:type="dxa"/>
          </w:tcPr>
          <w:p w14:paraId="66FBAED4" w14:textId="77777777" w:rsidR="00E44965" w:rsidRPr="005A27E0" w:rsidRDefault="00E44965" w:rsidP="00A3454A">
            <w:pPr>
              <w:rPr>
                <w:color w:val="FFFFFF" w:themeColor="background1"/>
                <w:sz w:val="20"/>
                <w:szCs w:val="20"/>
              </w:rPr>
            </w:pPr>
            <w:r w:rsidRPr="005A27E0">
              <w:rPr>
                <w:color w:val="FFFFFF" w:themeColor="background1"/>
                <w:sz w:val="20"/>
                <w:szCs w:val="20"/>
              </w:rPr>
              <w:t>Environment</w:t>
            </w:r>
          </w:p>
        </w:tc>
        <w:tc>
          <w:tcPr>
            <w:tcW w:w="6240" w:type="dxa"/>
          </w:tcPr>
          <w:p w14:paraId="606EFA64" w14:textId="77777777" w:rsidR="00E44965" w:rsidRPr="005A27E0" w:rsidRDefault="00E44965" w:rsidP="00A3454A">
            <w:pP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5A27E0">
              <w:rPr>
                <w:color w:val="FFFFFF" w:themeColor="background1"/>
                <w:sz w:val="20"/>
                <w:szCs w:val="20"/>
              </w:rPr>
              <w:t>Purpose</w:t>
            </w:r>
          </w:p>
        </w:tc>
      </w:tr>
      <w:tr w:rsidR="00E44965" w14:paraId="7C19AE5B" w14:textId="77777777" w:rsidTr="00A345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4631970C" w14:textId="77777777" w:rsidR="00E44965" w:rsidRPr="00221F25" w:rsidRDefault="00E44965" w:rsidP="00A3454A">
            <w:pPr>
              <w:rPr>
                <w:sz w:val="20"/>
                <w:szCs w:val="20"/>
              </w:rPr>
            </w:pPr>
            <w:r w:rsidRPr="00221F25">
              <w:rPr>
                <w:sz w:val="20"/>
                <w:szCs w:val="20"/>
              </w:rPr>
              <w:t>Production</w:t>
            </w:r>
          </w:p>
        </w:tc>
        <w:tc>
          <w:tcPr>
            <w:tcW w:w="6240" w:type="dxa"/>
          </w:tcPr>
          <w:p w14:paraId="777C7176" w14:textId="77777777" w:rsidR="00E44965" w:rsidRPr="00221F25" w:rsidRDefault="00E44965" w:rsidP="00A3454A">
            <w:pPr>
              <w:cnfStyle w:val="000000100000" w:firstRow="0" w:lastRow="0" w:firstColumn="0" w:lastColumn="0" w:oddVBand="0" w:evenVBand="0" w:oddHBand="1" w:evenHBand="0" w:firstRowFirstColumn="0" w:firstRowLastColumn="0" w:lastRowFirstColumn="0" w:lastRowLastColumn="0"/>
              <w:rPr>
                <w:sz w:val="20"/>
                <w:szCs w:val="20"/>
              </w:rPr>
            </w:pPr>
            <w:r w:rsidRPr="00221F25">
              <w:rPr>
                <w:sz w:val="20"/>
                <w:szCs w:val="20"/>
              </w:rPr>
              <w:t>Live operational environment supporting all active CCC business functions</w:t>
            </w:r>
          </w:p>
        </w:tc>
      </w:tr>
      <w:tr w:rsidR="00E44965" w14:paraId="5CE782B7" w14:textId="77777777" w:rsidTr="00A3454A">
        <w:tc>
          <w:tcPr>
            <w:cnfStyle w:val="001000000000" w:firstRow="0" w:lastRow="0" w:firstColumn="1" w:lastColumn="0" w:oddVBand="0" w:evenVBand="0" w:oddHBand="0" w:evenHBand="0" w:firstRowFirstColumn="0" w:firstRowLastColumn="0" w:lastRowFirstColumn="0" w:lastRowLastColumn="0"/>
            <w:tcW w:w="3120" w:type="dxa"/>
          </w:tcPr>
          <w:p w14:paraId="0042C7E2" w14:textId="77777777" w:rsidR="00E44965" w:rsidRPr="00221F25" w:rsidRDefault="00E44965" w:rsidP="00A3454A">
            <w:pPr>
              <w:rPr>
                <w:sz w:val="20"/>
                <w:szCs w:val="20"/>
              </w:rPr>
            </w:pPr>
            <w:r w:rsidRPr="00221F25">
              <w:rPr>
                <w:sz w:val="20"/>
                <w:szCs w:val="20"/>
              </w:rPr>
              <w:t>User Acceptance Testing (UAT)</w:t>
            </w:r>
          </w:p>
        </w:tc>
        <w:tc>
          <w:tcPr>
            <w:tcW w:w="6240" w:type="dxa"/>
          </w:tcPr>
          <w:p w14:paraId="1CFACF18" w14:textId="77777777" w:rsidR="00E44965" w:rsidRPr="00221F25" w:rsidRDefault="00E44965" w:rsidP="00A3454A">
            <w:pPr>
              <w:cnfStyle w:val="000000000000" w:firstRow="0" w:lastRow="0" w:firstColumn="0" w:lastColumn="0" w:oddVBand="0" w:evenVBand="0" w:oddHBand="0" w:evenHBand="0" w:firstRowFirstColumn="0" w:firstRowLastColumn="0" w:lastRowFirstColumn="0" w:lastRowLastColumn="0"/>
              <w:rPr>
                <w:sz w:val="20"/>
                <w:szCs w:val="20"/>
              </w:rPr>
            </w:pPr>
            <w:r w:rsidRPr="00221F25">
              <w:rPr>
                <w:sz w:val="20"/>
                <w:szCs w:val="20"/>
              </w:rPr>
              <w:t>Pre-production validation of changes prior to production deployment</w:t>
            </w:r>
          </w:p>
        </w:tc>
      </w:tr>
      <w:tr w:rsidR="00E44965" w14:paraId="0019EC1E" w14:textId="77777777" w:rsidTr="00A3454A">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20" w:type="dxa"/>
          </w:tcPr>
          <w:p w14:paraId="388E9B25" w14:textId="77777777" w:rsidR="00E44965" w:rsidRPr="00221F25" w:rsidRDefault="00E44965" w:rsidP="00A3454A">
            <w:pPr>
              <w:rPr>
                <w:sz w:val="20"/>
                <w:szCs w:val="20"/>
              </w:rPr>
            </w:pPr>
            <w:r w:rsidRPr="00221F25">
              <w:rPr>
                <w:sz w:val="20"/>
                <w:szCs w:val="20"/>
              </w:rPr>
              <w:t>Quality Assurance (QA)</w:t>
            </w:r>
          </w:p>
        </w:tc>
        <w:tc>
          <w:tcPr>
            <w:tcW w:w="6240" w:type="dxa"/>
          </w:tcPr>
          <w:p w14:paraId="51E2AD29" w14:textId="77777777" w:rsidR="00E44965" w:rsidRPr="00221F25" w:rsidRDefault="00E44965" w:rsidP="00A3454A">
            <w:pPr>
              <w:cnfStyle w:val="000000100000" w:firstRow="0" w:lastRow="0" w:firstColumn="0" w:lastColumn="0" w:oddVBand="0" w:evenVBand="0" w:oddHBand="1" w:evenHBand="0" w:firstRowFirstColumn="0" w:firstRowLastColumn="0" w:lastRowFirstColumn="0" w:lastRowLastColumn="0"/>
              <w:rPr>
                <w:sz w:val="20"/>
                <w:szCs w:val="20"/>
              </w:rPr>
            </w:pPr>
            <w:r w:rsidRPr="00221F25">
              <w:rPr>
                <w:sz w:val="20"/>
                <w:szCs w:val="20"/>
              </w:rPr>
              <w:t>Structured testing of functional and technical changes</w:t>
            </w:r>
          </w:p>
        </w:tc>
      </w:tr>
      <w:tr w:rsidR="00E44965" w14:paraId="28429723" w14:textId="77777777" w:rsidTr="00A3454A">
        <w:tc>
          <w:tcPr>
            <w:cnfStyle w:val="001000000000" w:firstRow="0" w:lastRow="0" w:firstColumn="1" w:lastColumn="0" w:oddVBand="0" w:evenVBand="0" w:oddHBand="0" w:evenHBand="0" w:firstRowFirstColumn="0" w:firstRowLastColumn="0" w:lastRowFirstColumn="0" w:lastRowLastColumn="0"/>
            <w:tcW w:w="3120" w:type="dxa"/>
          </w:tcPr>
          <w:p w14:paraId="7D83F5CA" w14:textId="77777777" w:rsidR="00E44965" w:rsidRPr="00221F25" w:rsidRDefault="00E44965" w:rsidP="00A3454A">
            <w:pPr>
              <w:rPr>
                <w:sz w:val="20"/>
                <w:szCs w:val="20"/>
              </w:rPr>
            </w:pPr>
            <w:r w:rsidRPr="00221F25">
              <w:rPr>
                <w:sz w:val="20"/>
                <w:szCs w:val="20"/>
              </w:rPr>
              <w:t>Development</w:t>
            </w:r>
          </w:p>
        </w:tc>
        <w:tc>
          <w:tcPr>
            <w:tcW w:w="6240" w:type="dxa"/>
          </w:tcPr>
          <w:p w14:paraId="4A793DBF" w14:textId="77777777" w:rsidR="00E44965" w:rsidRPr="00221F25" w:rsidRDefault="00E44965" w:rsidP="00A3454A">
            <w:pPr>
              <w:cnfStyle w:val="000000000000" w:firstRow="0" w:lastRow="0" w:firstColumn="0" w:lastColumn="0" w:oddVBand="0" w:evenVBand="0" w:oddHBand="0" w:evenHBand="0" w:firstRowFirstColumn="0" w:firstRowLastColumn="0" w:lastRowFirstColumn="0" w:lastRowLastColumn="0"/>
              <w:rPr>
                <w:sz w:val="20"/>
                <w:szCs w:val="20"/>
              </w:rPr>
            </w:pPr>
            <w:r w:rsidRPr="00221F25">
              <w:rPr>
                <w:sz w:val="20"/>
                <w:szCs w:val="20"/>
              </w:rPr>
              <w:t>Active development and configuration work</w:t>
            </w:r>
          </w:p>
        </w:tc>
      </w:tr>
      <w:tr w:rsidR="00E44965" w14:paraId="33E758B9" w14:textId="77777777" w:rsidTr="00A345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1DACEFE3" w14:textId="77777777" w:rsidR="00E44965" w:rsidRPr="00221F25" w:rsidRDefault="00E44965" w:rsidP="00A3454A">
            <w:pPr>
              <w:rPr>
                <w:sz w:val="20"/>
                <w:szCs w:val="20"/>
              </w:rPr>
            </w:pPr>
            <w:r w:rsidRPr="00221F25">
              <w:rPr>
                <w:sz w:val="20"/>
                <w:szCs w:val="20"/>
              </w:rPr>
              <w:t>Sandbox / Training</w:t>
            </w:r>
          </w:p>
        </w:tc>
        <w:tc>
          <w:tcPr>
            <w:tcW w:w="6240" w:type="dxa"/>
          </w:tcPr>
          <w:p w14:paraId="0E7B8699" w14:textId="77777777" w:rsidR="00E44965" w:rsidRPr="00221F25" w:rsidRDefault="00E44965" w:rsidP="00A3454A">
            <w:pPr>
              <w:cnfStyle w:val="000000100000" w:firstRow="0" w:lastRow="0" w:firstColumn="0" w:lastColumn="0" w:oddVBand="0" w:evenVBand="0" w:oddHBand="1" w:evenHBand="0" w:firstRowFirstColumn="0" w:firstRowLastColumn="0" w:lastRowFirstColumn="0" w:lastRowLastColumn="0"/>
              <w:rPr>
                <w:sz w:val="20"/>
                <w:szCs w:val="20"/>
              </w:rPr>
            </w:pPr>
            <w:r w:rsidRPr="00221F25">
              <w:rPr>
                <w:sz w:val="20"/>
                <w:szCs w:val="20"/>
              </w:rPr>
              <w:t xml:space="preserve">Ad hoc testing, training, and </w:t>
            </w:r>
            <w:proofErr w:type="gramStart"/>
            <w:r w:rsidRPr="00221F25">
              <w:rPr>
                <w:sz w:val="20"/>
                <w:szCs w:val="20"/>
              </w:rPr>
              <w:t>exploratory</w:t>
            </w:r>
            <w:proofErr w:type="gramEnd"/>
            <w:r w:rsidRPr="00221F25">
              <w:rPr>
                <w:sz w:val="20"/>
                <w:szCs w:val="20"/>
              </w:rPr>
              <w:t xml:space="preserve"> use as applicable</w:t>
            </w:r>
          </w:p>
        </w:tc>
      </w:tr>
    </w:tbl>
    <w:p w14:paraId="4D439370" w14:textId="77777777" w:rsidR="00E44965" w:rsidRDefault="00E44965" w:rsidP="00AE56FD">
      <w:pPr>
        <w:spacing w:after="0"/>
      </w:pPr>
      <w:r>
        <w:t xml:space="preserve"> </w:t>
      </w:r>
    </w:p>
    <w:p w14:paraId="1646E90E" w14:textId="2C2E16F1" w:rsidR="00E44965" w:rsidRPr="00AE56FD" w:rsidRDefault="00E44965" w:rsidP="00E44965">
      <w:pPr>
        <w:spacing w:after="0"/>
      </w:pPr>
      <w:r>
        <w:t>The MSP will be responsible for managing and supporting all in-scope environments. Environment refresh, cloning, and promotion activities are included within the scope of managed services.</w:t>
      </w:r>
    </w:p>
    <w:p w14:paraId="3967698C" w14:textId="72B86250" w:rsidR="00E44965" w:rsidRPr="006773F7" w:rsidRDefault="00435745" w:rsidP="00E44965">
      <w:pPr>
        <w:pStyle w:val="Heading3"/>
        <w:rPr>
          <w:rFonts w:ascii="Calibri" w:hAnsi="Calibri" w:cs="Calibri"/>
        </w:rPr>
      </w:pPr>
      <w:bookmarkStart w:id="20" w:name="_Toc241062937"/>
      <w:r>
        <w:rPr>
          <w:rFonts w:ascii="Calibri" w:hAnsi="Calibri" w:cs="Calibri"/>
        </w:rPr>
        <w:t>5</w:t>
      </w:r>
      <w:r w:rsidR="00E44965" w:rsidRPr="006773F7">
        <w:rPr>
          <w:rFonts w:ascii="Calibri" w:hAnsi="Calibri" w:cs="Calibri"/>
        </w:rPr>
        <w:t>.14 - Integrations and Interfaces</w:t>
      </w:r>
      <w:bookmarkEnd w:id="20"/>
    </w:p>
    <w:p w14:paraId="1807F822" w14:textId="0EB1756C" w:rsidR="00435745" w:rsidRDefault="00E44965" w:rsidP="00E44965">
      <w:pPr>
        <w:spacing w:after="120"/>
      </w:pPr>
      <w:r>
        <w:t>CCC's PeopleSoft environment maintains integrations and interfaces with a number of external and internal systems, including but not limited to third-party benefit administrators, state and federal reporting systems, Microsoft Entra ID, Salesforce CRM, and CCC-managed ancillary systems.</w:t>
      </w:r>
    </w:p>
    <w:p w14:paraId="39E5C4A3" w14:textId="77777777" w:rsidR="00E44965" w:rsidRDefault="00E44965" w:rsidP="00E44965">
      <w:pPr>
        <w:spacing w:after="0"/>
      </w:pPr>
      <w:r>
        <w:t>A detailed integration inventory will be made available to shortlisted Proposers under NDA. Proposers should assume a moderately complex integration landscape consistent with a large public higher education institution.</w:t>
      </w:r>
    </w:p>
    <w:p w14:paraId="157513F7" w14:textId="77777777" w:rsidR="00435745" w:rsidRDefault="00435745" w:rsidP="00E44965">
      <w:pPr>
        <w:spacing w:after="0"/>
      </w:pPr>
    </w:p>
    <w:p w14:paraId="53E4D60B" w14:textId="77777777" w:rsidR="00435745" w:rsidRDefault="00435745" w:rsidP="00E44965">
      <w:pPr>
        <w:spacing w:after="0"/>
      </w:pPr>
    </w:p>
    <w:p w14:paraId="1551D2C7" w14:textId="77777777" w:rsidR="00435745" w:rsidRPr="00221F25" w:rsidRDefault="00435745" w:rsidP="00E44965">
      <w:pPr>
        <w:spacing w:after="0"/>
        <w:rPr>
          <w:sz w:val="18"/>
          <w:szCs w:val="16"/>
        </w:rPr>
      </w:pPr>
    </w:p>
    <w:p w14:paraId="3EB56DB8" w14:textId="141BE5EC" w:rsidR="00E44965" w:rsidRPr="006773F7" w:rsidRDefault="00435745" w:rsidP="00E44965">
      <w:pPr>
        <w:pStyle w:val="Heading3"/>
        <w:rPr>
          <w:rFonts w:ascii="Calibri" w:hAnsi="Calibri" w:cs="Calibri"/>
        </w:rPr>
      </w:pPr>
      <w:bookmarkStart w:id="21" w:name="_Toc241062938"/>
      <w:r>
        <w:rPr>
          <w:rFonts w:ascii="Calibri" w:hAnsi="Calibri" w:cs="Calibri"/>
        </w:rPr>
        <w:t>5</w:t>
      </w:r>
      <w:r w:rsidR="00E44965" w:rsidRPr="006773F7">
        <w:rPr>
          <w:rFonts w:ascii="Calibri" w:hAnsi="Calibri" w:cs="Calibri"/>
        </w:rPr>
        <w:t>.15 - IT Service Management and Project Management Platforms</w:t>
      </w:r>
      <w:bookmarkEnd w:id="21"/>
    </w:p>
    <w:p w14:paraId="73EAA798" w14:textId="27EC427D" w:rsidR="00E44965" w:rsidRDefault="00E44965" w:rsidP="00E44965">
      <w:pPr>
        <w:spacing w:after="0"/>
      </w:pPr>
      <w:r>
        <w:t>CCC operates defined service management and project management platforms that the MSP must align to and operate within. These platforms are not optional — the MSP is required to adopt and integrate with CCC's established tooling rather than introduce parallel or replacement systems.</w:t>
      </w:r>
    </w:p>
    <w:p w14:paraId="26AE3588" w14:textId="77777777" w:rsidR="00435745" w:rsidRPr="005A27E0" w:rsidRDefault="00435745" w:rsidP="00E44965">
      <w:pPr>
        <w:spacing w:after="0"/>
      </w:pPr>
    </w:p>
    <w:p w14:paraId="0C2C635D" w14:textId="5EE2D6EE" w:rsidR="00E44965" w:rsidRPr="006773F7" w:rsidRDefault="00435745" w:rsidP="00435745">
      <w:pPr>
        <w:pStyle w:val="Heading3"/>
        <w:spacing w:before="0"/>
        <w:rPr>
          <w:rFonts w:ascii="Calibri" w:hAnsi="Calibri" w:cs="Calibri"/>
        </w:rPr>
      </w:pPr>
      <w:bookmarkStart w:id="22" w:name="_Toc241062939"/>
      <w:r>
        <w:rPr>
          <w:rFonts w:ascii="Calibri" w:hAnsi="Calibri" w:cs="Calibri"/>
        </w:rPr>
        <w:t>5</w:t>
      </w:r>
      <w:r w:rsidR="00E44965" w:rsidRPr="006773F7">
        <w:rPr>
          <w:rFonts w:ascii="Calibri" w:hAnsi="Calibri" w:cs="Calibri"/>
        </w:rPr>
        <w:t>.16 - ServiceNow — Incident and Change Management</w:t>
      </w:r>
      <w:bookmarkEnd w:id="22"/>
    </w:p>
    <w:p w14:paraId="1DECA50E" w14:textId="77777777" w:rsidR="00E44965" w:rsidRPr="00221F25" w:rsidRDefault="00E44965" w:rsidP="00E44965">
      <w:pPr>
        <w:spacing w:after="0"/>
        <w:rPr>
          <w:sz w:val="18"/>
          <w:szCs w:val="16"/>
        </w:rPr>
      </w:pPr>
      <w:r>
        <w:t>CCC uses ServiceNow as its enterprise IT service management (ITSM) platform for incident management, service requests, and change management. The MSP must manage all incidents, service requests, and change records within CCC's ServiceNow instance. The MSP must be capable of operating within CCC's ServiceNow workflows, SLA tracking configurations, and reporting structures.</w:t>
      </w:r>
    </w:p>
    <w:p w14:paraId="1A84BB64" w14:textId="77777777" w:rsidR="00E44965" w:rsidRPr="00221F25" w:rsidRDefault="00E44965" w:rsidP="00E44965">
      <w:pPr>
        <w:spacing w:after="0"/>
        <w:rPr>
          <w:sz w:val="12"/>
          <w:szCs w:val="10"/>
        </w:rPr>
      </w:pPr>
      <w:r w:rsidRPr="00221F25">
        <w:rPr>
          <w:sz w:val="18"/>
          <w:szCs w:val="16"/>
        </w:rPr>
        <w:t xml:space="preserve"> </w:t>
      </w:r>
    </w:p>
    <w:p w14:paraId="7115B2BB" w14:textId="523A2C34" w:rsidR="00E44965" w:rsidRPr="006773F7" w:rsidRDefault="00435745" w:rsidP="00E44965">
      <w:pPr>
        <w:pStyle w:val="Heading3"/>
        <w:rPr>
          <w:rFonts w:ascii="Calibri" w:hAnsi="Calibri" w:cs="Calibri"/>
        </w:rPr>
      </w:pPr>
      <w:bookmarkStart w:id="23" w:name="_Toc241062940"/>
      <w:r>
        <w:rPr>
          <w:rFonts w:ascii="Calibri" w:hAnsi="Calibri" w:cs="Calibri"/>
        </w:rPr>
        <w:t>5</w:t>
      </w:r>
      <w:r w:rsidR="00E44965" w:rsidRPr="006773F7">
        <w:rPr>
          <w:rFonts w:ascii="Calibri" w:hAnsi="Calibri" w:cs="Calibri"/>
        </w:rPr>
        <w:t>.17 - CCC Change Control Process</w:t>
      </w:r>
      <w:bookmarkEnd w:id="23"/>
    </w:p>
    <w:p w14:paraId="6876B41B" w14:textId="11EE68DF" w:rsidR="00E44965" w:rsidRPr="00221F25" w:rsidRDefault="00E44965" w:rsidP="00E44965">
      <w:pPr>
        <w:spacing w:after="0"/>
        <w:rPr>
          <w:sz w:val="18"/>
          <w:szCs w:val="16"/>
        </w:rPr>
      </w:pPr>
      <w:r>
        <w:t xml:space="preserve">All changes to CCC's PeopleSoft environment and supporting infrastructure are subject to CCC's formal change control process, managed within ServiceNow. The MSP must comply with CCC's change control requirements, including change request submission, </w:t>
      </w:r>
      <w:r w:rsidR="00E46326">
        <w:t>review,</w:t>
      </w:r>
      <w:r>
        <w:t xml:space="preserve"> and approval workflows, testing attestation, and post-implementation review. Emergency change procedures are defined within CCC's change control process and must be followed for all unplanned changes to the production environment.</w:t>
      </w:r>
    </w:p>
    <w:p w14:paraId="2CE85989" w14:textId="77777777" w:rsidR="00E44965" w:rsidRPr="00221F25" w:rsidRDefault="00E44965" w:rsidP="00E44965">
      <w:pPr>
        <w:spacing w:after="0"/>
        <w:rPr>
          <w:sz w:val="12"/>
          <w:szCs w:val="10"/>
        </w:rPr>
      </w:pPr>
      <w:r w:rsidRPr="00221F25">
        <w:rPr>
          <w:sz w:val="18"/>
          <w:szCs w:val="16"/>
        </w:rPr>
        <w:t xml:space="preserve"> </w:t>
      </w:r>
    </w:p>
    <w:p w14:paraId="68BF9B8F" w14:textId="59008DE8" w:rsidR="00E44965" w:rsidRPr="006773F7" w:rsidRDefault="00435745" w:rsidP="00E44965">
      <w:pPr>
        <w:pStyle w:val="Heading3"/>
        <w:rPr>
          <w:rFonts w:ascii="Calibri" w:hAnsi="Calibri" w:cs="Calibri"/>
        </w:rPr>
      </w:pPr>
      <w:bookmarkStart w:id="24" w:name="_Toc241062941"/>
      <w:r>
        <w:rPr>
          <w:rFonts w:ascii="Calibri" w:hAnsi="Calibri" w:cs="Calibri"/>
        </w:rPr>
        <w:t>5</w:t>
      </w:r>
      <w:r w:rsidR="00E44965" w:rsidRPr="006773F7">
        <w:rPr>
          <w:rFonts w:ascii="Calibri" w:hAnsi="Calibri" w:cs="Calibri"/>
        </w:rPr>
        <w:t>.18 - Jira — Project Management</w:t>
      </w:r>
      <w:bookmarkEnd w:id="24"/>
    </w:p>
    <w:p w14:paraId="19BF9F08" w14:textId="77777777" w:rsidR="00E44965" w:rsidRPr="00221F25" w:rsidRDefault="00E44965" w:rsidP="00E44965">
      <w:pPr>
        <w:spacing w:after="0"/>
        <w:rPr>
          <w:sz w:val="18"/>
          <w:szCs w:val="16"/>
        </w:rPr>
      </w:pPr>
      <w:r>
        <w:t>CCC uses Jira for project and enhancement tracking. The MSP must utilize CCC's Jira instance for all project management, enhancement tracking, and sprint or release planning activities. Proposers must describe their experience working within customer-managed Jira environments.</w:t>
      </w:r>
    </w:p>
    <w:p w14:paraId="6744C6D4" w14:textId="77777777" w:rsidR="00E44965" w:rsidRPr="00221F25" w:rsidRDefault="00E44965" w:rsidP="00E44965">
      <w:pPr>
        <w:spacing w:after="0"/>
        <w:rPr>
          <w:sz w:val="12"/>
          <w:szCs w:val="10"/>
        </w:rPr>
      </w:pPr>
    </w:p>
    <w:p w14:paraId="548C9373" w14:textId="08F4F677" w:rsidR="00E44965" w:rsidRPr="006773F7" w:rsidRDefault="00435745" w:rsidP="00E44965">
      <w:pPr>
        <w:pStyle w:val="Heading3"/>
        <w:rPr>
          <w:rFonts w:ascii="Calibri" w:hAnsi="Calibri" w:cs="Calibri"/>
        </w:rPr>
      </w:pPr>
      <w:bookmarkStart w:id="25" w:name="_Toc241062942"/>
      <w:r>
        <w:rPr>
          <w:rFonts w:ascii="Calibri" w:hAnsi="Calibri" w:cs="Calibri"/>
        </w:rPr>
        <w:t>5</w:t>
      </w:r>
      <w:r w:rsidR="00E44965" w:rsidRPr="006773F7">
        <w:rPr>
          <w:rFonts w:ascii="Calibri" w:hAnsi="Calibri" w:cs="Calibri"/>
        </w:rPr>
        <w:t>.19 - Operational Demand Patterns</w:t>
      </w:r>
      <w:bookmarkEnd w:id="25"/>
    </w:p>
    <w:p w14:paraId="300173DA" w14:textId="77777777" w:rsidR="00E44965" w:rsidRDefault="00E44965" w:rsidP="00E44965">
      <w:pPr>
        <w:spacing w:after="120"/>
      </w:pPr>
      <w:r>
        <w:t>CCC's operational calendar creates predictable periods of elevated system demand that the MSP must plan for and support:</w:t>
      </w:r>
    </w:p>
    <w:p w14:paraId="42C63A34" w14:textId="77777777" w:rsidR="00E44965" w:rsidRDefault="00E44965" w:rsidP="00E44965">
      <w:pPr>
        <w:pStyle w:val="ListParagraph"/>
        <w:numPr>
          <w:ilvl w:val="0"/>
          <w:numId w:val="33"/>
        </w:numPr>
        <w:spacing w:after="60" w:line="240" w:lineRule="auto"/>
      </w:pPr>
      <w:r>
        <w:t>Payroll processing cycles — bi-weekly or as scheduled, with strict processing windows</w:t>
      </w:r>
    </w:p>
    <w:p w14:paraId="49B3A5B8" w14:textId="77777777" w:rsidR="00E44965" w:rsidRDefault="00E44965" w:rsidP="00E44965">
      <w:pPr>
        <w:pStyle w:val="ListParagraph"/>
        <w:numPr>
          <w:ilvl w:val="0"/>
          <w:numId w:val="33"/>
        </w:numPr>
        <w:spacing w:after="60" w:line="240" w:lineRule="auto"/>
      </w:pPr>
      <w:r>
        <w:t>Financial close cycles — monthly, quarterly, and annual close activities</w:t>
      </w:r>
    </w:p>
    <w:p w14:paraId="0BE972F7" w14:textId="77777777" w:rsidR="00E44965" w:rsidRDefault="00E44965" w:rsidP="00E44965">
      <w:pPr>
        <w:pStyle w:val="ListParagraph"/>
        <w:numPr>
          <w:ilvl w:val="0"/>
          <w:numId w:val="33"/>
        </w:numPr>
        <w:spacing w:after="60" w:line="240" w:lineRule="auto"/>
      </w:pPr>
      <w:r>
        <w:t>Enrollment periods — fall, spring, and summer registration windows driving peak Campus Solutions activity</w:t>
      </w:r>
    </w:p>
    <w:p w14:paraId="15EC2F85" w14:textId="77777777" w:rsidR="00E44965" w:rsidRDefault="00E44965" w:rsidP="00E44965">
      <w:pPr>
        <w:pStyle w:val="ListParagraph"/>
        <w:numPr>
          <w:ilvl w:val="0"/>
          <w:numId w:val="33"/>
        </w:numPr>
        <w:spacing w:after="60" w:line="240" w:lineRule="auto"/>
      </w:pPr>
      <w:r>
        <w:t>Financial aid disbursement cycles — tied to federal and state aid calendars</w:t>
      </w:r>
    </w:p>
    <w:p w14:paraId="65D0456F" w14:textId="77777777" w:rsidR="00435745" w:rsidRDefault="00435745" w:rsidP="00435745">
      <w:pPr>
        <w:pStyle w:val="ListParagraph"/>
        <w:spacing w:after="60" w:line="240" w:lineRule="auto"/>
        <w:ind w:left="720"/>
      </w:pPr>
    </w:p>
    <w:p w14:paraId="20E7C73A" w14:textId="77777777" w:rsidR="00E44965" w:rsidRDefault="00E44965" w:rsidP="00E44965">
      <w:pPr>
        <w:pStyle w:val="ListParagraph"/>
        <w:numPr>
          <w:ilvl w:val="0"/>
          <w:numId w:val="33"/>
        </w:numPr>
        <w:spacing w:after="60" w:line="240" w:lineRule="auto"/>
      </w:pPr>
      <w:r>
        <w:t>Board of Trustees reporting cycles — requiring financial data availability and system stability</w:t>
      </w:r>
    </w:p>
    <w:p w14:paraId="76D2C19A" w14:textId="77777777" w:rsidR="00E44965" w:rsidRPr="00221F25" w:rsidRDefault="00E44965" w:rsidP="00E44965">
      <w:pPr>
        <w:spacing w:after="0"/>
        <w:rPr>
          <w:sz w:val="18"/>
          <w:szCs w:val="16"/>
        </w:rPr>
      </w:pPr>
      <w:r>
        <w:t xml:space="preserve">The MSP is expected to be proactive in identifying operational risks during these periods and must </w:t>
      </w:r>
      <w:proofErr w:type="gramStart"/>
      <w:r>
        <w:t>have documented</w:t>
      </w:r>
      <w:proofErr w:type="gramEnd"/>
      <w:r>
        <w:t xml:space="preserve"> procedures for heightened support during peak demand windows.</w:t>
      </w:r>
    </w:p>
    <w:p w14:paraId="0E5A205E" w14:textId="77777777" w:rsidR="00E44965" w:rsidRPr="00221F25" w:rsidRDefault="00E44965" w:rsidP="00E44965">
      <w:pPr>
        <w:spacing w:after="0"/>
        <w:rPr>
          <w:sz w:val="18"/>
          <w:szCs w:val="16"/>
        </w:rPr>
      </w:pPr>
    </w:p>
    <w:p w14:paraId="32986D86" w14:textId="67EFB01B" w:rsidR="00E44965" w:rsidRPr="006773F7" w:rsidRDefault="00435745" w:rsidP="00E44965">
      <w:pPr>
        <w:pStyle w:val="Heading3"/>
        <w:rPr>
          <w:rFonts w:ascii="Calibri" w:hAnsi="Calibri" w:cs="Calibri"/>
        </w:rPr>
      </w:pPr>
      <w:bookmarkStart w:id="26" w:name="_Toc241062943"/>
      <w:r>
        <w:rPr>
          <w:rFonts w:ascii="Calibri" w:hAnsi="Calibri" w:cs="Calibri"/>
        </w:rPr>
        <w:t>5</w:t>
      </w:r>
      <w:r w:rsidR="00E44965" w:rsidRPr="006773F7">
        <w:rPr>
          <w:rFonts w:ascii="Calibri" w:hAnsi="Calibri" w:cs="Calibri"/>
        </w:rPr>
        <w:t>.20 - Current State and Transition Context</w:t>
      </w:r>
      <w:bookmarkEnd w:id="26"/>
    </w:p>
    <w:p w14:paraId="1CAE6A13" w14:textId="77777777" w:rsidR="00E44965" w:rsidRDefault="00E44965" w:rsidP="00435745">
      <w:pPr>
        <w:spacing w:after="0"/>
      </w:pPr>
      <w:r>
        <w:t>CCC currently receives managed services support from an incumbent provider. The selected MSP will be required to execute a structured transition from the incumbent, including knowledge transfer, documentation review, and operational handoff, without disruption to CCC's production environment or business operations.</w:t>
      </w:r>
    </w:p>
    <w:p w14:paraId="6A281DD0" w14:textId="77777777" w:rsidR="00E44965" w:rsidRPr="00435745" w:rsidRDefault="00E44965" w:rsidP="00E44965">
      <w:pPr>
        <w:spacing w:after="120"/>
        <w:rPr>
          <w:sz w:val="18"/>
          <w:szCs w:val="16"/>
        </w:rPr>
      </w:pPr>
    </w:p>
    <w:p w14:paraId="200C9645" w14:textId="5744BAFA" w:rsidR="00E44965" w:rsidRPr="006773F7" w:rsidRDefault="00435745" w:rsidP="00435745">
      <w:pPr>
        <w:pStyle w:val="Heading3"/>
        <w:spacing w:before="0"/>
        <w:rPr>
          <w:rFonts w:ascii="Calibri" w:hAnsi="Calibri" w:cs="Calibri"/>
        </w:rPr>
      </w:pPr>
      <w:bookmarkStart w:id="27" w:name="_Toc241062944"/>
      <w:r>
        <w:rPr>
          <w:rFonts w:ascii="Calibri" w:hAnsi="Calibri" w:cs="Calibri"/>
        </w:rPr>
        <w:t>5</w:t>
      </w:r>
      <w:r w:rsidR="00E44965" w:rsidRPr="006773F7">
        <w:rPr>
          <w:rFonts w:ascii="Calibri" w:hAnsi="Calibri" w:cs="Calibri"/>
        </w:rPr>
        <w:t>.21 - Strategic Technology Direction — Oracle Cloud Infrastructure</w:t>
      </w:r>
      <w:bookmarkEnd w:id="27"/>
    </w:p>
    <w:p w14:paraId="1DEDA983" w14:textId="77777777" w:rsidR="00E44965" w:rsidRDefault="00E44965" w:rsidP="00E44965">
      <w:pPr>
        <w:spacing w:after="120"/>
      </w:pPr>
      <w:r>
        <w:t>CCC is currently planning the adoption of Oracle Cloud Infrastructure (OCI) as part of its long-term enterprise technology roadmap. While CCC's PeopleSoft environment currently operates on Oracle Database hosted within AWS, CCC anticipates that Oracle Cloud will become a component of its enterprise architecture during the initial contract term of the engagement resulting from this RFP.</w:t>
      </w:r>
    </w:p>
    <w:p w14:paraId="418CD544" w14:textId="77777777" w:rsidR="00E44965" w:rsidRDefault="00E44965" w:rsidP="00E44965">
      <w:pPr>
        <w:spacing w:after="120"/>
      </w:pPr>
      <w:r>
        <w:t>Proposers should be aware of this planned direction and must describe their experience with and readiness to support Oracle Cloud environments in their proposal response. The MSP will be expected to support CCC through Oracle Cloud evaluation, planning, and transition activities as that initiative progresses, and must be capable of operating within a hybrid AWS and Oracle Cloud environment as CCC's architecture evolves.</w:t>
      </w:r>
    </w:p>
    <w:p w14:paraId="3BBE4111" w14:textId="265BC412" w:rsidR="00A21CAB" w:rsidRDefault="00E44965" w:rsidP="00435745">
      <w:pPr>
        <w:spacing w:after="120"/>
      </w:pPr>
      <w:r>
        <w:t>This is not a current production requirement. Proposers will not be disqualified for limited Oracle Cloud experience. However, demonstrated Oracle Cloud capability will be viewed favorably during evaluation and will be scored as a desired qualification as described in Section VII.</w:t>
      </w:r>
    </w:p>
    <w:p w14:paraId="57898393" w14:textId="77777777" w:rsidR="00435745" w:rsidRPr="00A21CAB" w:rsidRDefault="00435745" w:rsidP="00435745">
      <w:pPr>
        <w:spacing w:after="120"/>
      </w:pPr>
    </w:p>
    <w:p w14:paraId="5903F498" w14:textId="3B1F52F4" w:rsidR="00A666CF" w:rsidRPr="003A45B6" w:rsidRDefault="00A666CF" w:rsidP="001B0E4E">
      <w:pPr>
        <w:pStyle w:val="Heading1"/>
      </w:pPr>
      <w:bookmarkStart w:id="28" w:name="_Toc241062945"/>
      <w:r w:rsidRPr="003A45B6">
        <w:t>SCOPE OF SERVICES</w:t>
      </w:r>
      <w:bookmarkEnd w:id="28"/>
    </w:p>
    <w:p w14:paraId="3B98CBC5" w14:textId="77777777" w:rsidR="005A27E0" w:rsidRPr="005A27E0" w:rsidRDefault="005A27E0" w:rsidP="005A27E0">
      <w:pPr>
        <w:spacing w:after="0"/>
        <w:rPr>
          <w:sz w:val="18"/>
          <w:szCs w:val="16"/>
        </w:rPr>
      </w:pPr>
    </w:p>
    <w:p w14:paraId="0161B811" w14:textId="26D437E1" w:rsidR="00A21CAB" w:rsidRPr="00A21CAB" w:rsidRDefault="00A21CAB" w:rsidP="00442101">
      <w:pPr>
        <w:pStyle w:val="Heading3"/>
        <w:spacing w:before="0"/>
        <w:rPr>
          <w:b/>
          <w:bCs w:val="0"/>
        </w:rPr>
      </w:pPr>
      <w:r w:rsidRPr="00A21CAB">
        <w:rPr>
          <w:b/>
          <w:bCs w:val="0"/>
        </w:rPr>
        <w:t xml:space="preserve"> </w:t>
      </w:r>
      <w:bookmarkStart w:id="29" w:name="_Toc241062946"/>
      <w:r w:rsidR="00442101">
        <w:rPr>
          <w:rFonts w:ascii="Calibri" w:hAnsi="Calibri" w:cs="Calibri"/>
        </w:rPr>
        <w:t>6</w:t>
      </w:r>
      <w:r w:rsidR="006773F7" w:rsidRPr="006773F7">
        <w:rPr>
          <w:rFonts w:ascii="Calibri" w:hAnsi="Calibri" w:cs="Calibri"/>
        </w:rPr>
        <w:t>.</w:t>
      </w:r>
      <w:r w:rsidR="00442101">
        <w:rPr>
          <w:rFonts w:ascii="Calibri" w:hAnsi="Calibri" w:cs="Calibri"/>
        </w:rPr>
        <w:t>1</w:t>
      </w:r>
      <w:r w:rsidR="006773F7" w:rsidRPr="006773F7">
        <w:rPr>
          <w:rFonts w:ascii="Calibri" w:hAnsi="Calibri" w:cs="Calibri"/>
        </w:rPr>
        <w:t xml:space="preserve"> - </w:t>
      </w:r>
      <w:r w:rsidRPr="006773F7">
        <w:rPr>
          <w:rFonts w:ascii="Calibri" w:hAnsi="Calibri" w:cs="Calibri"/>
        </w:rPr>
        <w:t>S</w:t>
      </w:r>
      <w:r w:rsidR="006773F7" w:rsidRPr="006773F7">
        <w:rPr>
          <w:rFonts w:ascii="Calibri" w:hAnsi="Calibri" w:cs="Calibri"/>
        </w:rPr>
        <w:t>cope Of Services</w:t>
      </w:r>
      <w:bookmarkEnd w:id="29"/>
    </w:p>
    <w:p w14:paraId="1CDF14E2" w14:textId="77777777" w:rsidR="00A21CAB" w:rsidRDefault="00A21CAB" w:rsidP="005A27E0">
      <w:pPr>
        <w:spacing w:after="0"/>
      </w:pPr>
      <w:r>
        <w:t>The scope of services under this RFP includes managed hosting, infrastructure support, application operations, break/fix support, Oracle Database administration, enhancement services, and integrated security operations for CCC's PeopleSoft environment hosted on AWS.</w:t>
      </w:r>
    </w:p>
    <w:p w14:paraId="749F0875" w14:textId="77777777" w:rsidR="00A21CAB" w:rsidRPr="00442101" w:rsidRDefault="00A21CAB" w:rsidP="005A27E0">
      <w:pPr>
        <w:spacing w:after="0"/>
        <w:rPr>
          <w:sz w:val="18"/>
          <w:szCs w:val="16"/>
        </w:rPr>
      </w:pPr>
    </w:p>
    <w:p w14:paraId="3530D821" w14:textId="77777777" w:rsidR="00A21CAB" w:rsidRDefault="00A21CAB" w:rsidP="00A21CAB">
      <w:pPr>
        <w:spacing w:after="120"/>
      </w:pPr>
      <w:r>
        <w:t>The MSP will be responsible for supporting PeopleSoft applications and related infrastructure across all in-scope environments, including production and non-production instances. Services under this engagement are expected to support CCC's operational needs while adhering to established governance, security, and change management practices and operating within a DevSecOps service model.</w:t>
      </w:r>
    </w:p>
    <w:p w14:paraId="2DE0278B" w14:textId="77777777" w:rsidR="00A21CAB" w:rsidRDefault="00A21CAB" w:rsidP="00A21CAB">
      <w:pPr>
        <w:spacing w:after="120"/>
      </w:pPr>
      <w:r>
        <w:t>At a high level, the scope includes, but is not limited to:</w:t>
      </w:r>
    </w:p>
    <w:p w14:paraId="0B59CE83" w14:textId="77777777" w:rsidR="00A21CAB" w:rsidRDefault="00A21CAB" w:rsidP="00951FE8">
      <w:pPr>
        <w:pStyle w:val="ListParagraph"/>
        <w:numPr>
          <w:ilvl w:val="0"/>
          <w:numId w:val="33"/>
        </w:numPr>
        <w:spacing w:after="60" w:line="240" w:lineRule="auto"/>
      </w:pPr>
      <w:r>
        <w:rPr>
          <w:b/>
          <w:bCs/>
        </w:rPr>
        <w:t>AWS Hosting:</w:t>
      </w:r>
      <w:r>
        <w:t xml:space="preserve"> Managed hosting, platform maintenance, and infrastructure support</w:t>
      </w:r>
    </w:p>
    <w:p w14:paraId="0F542C9B" w14:textId="77777777" w:rsidR="00A21CAB" w:rsidRDefault="00A21CAB" w:rsidP="00951FE8">
      <w:pPr>
        <w:pStyle w:val="ListParagraph"/>
        <w:numPr>
          <w:ilvl w:val="0"/>
          <w:numId w:val="33"/>
        </w:numPr>
        <w:spacing w:after="60" w:line="240" w:lineRule="auto"/>
      </w:pPr>
      <w:r>
        <w:rPr>
          <w:b/>
          <w:bCs/>
        </w:rPr>
        <w:t>Operations:</w:t>
      </w:r>
      <w:r>
        <w:t xml:space="preserve"> Application operations and break/fix support</w:t>
      </w:r>
    </w:p>
    <w:p w14:paraId="2B3FEA33" w14:textId="77777777" w:rsidR="00A21CAB" w:rsidRDefault="00A21CAB" w:rsidP="00951FE8">
      <w:pPr>
        <w:pStyle w:val="ListParagraph"/>
        <w:numPr>
          <w:ilvl w:val="0"/>
          <w:numId w:val="33"/>
        </w:numPr>
        <w:spacing w:after="60" w:line="240" w:lineRule="auto"/>
      </w:pPr>
      <w:r>
        <w:rPr>
          <w:b/>
          <w:bCs/>
        </w:rPr>
        <w:t>Database Administration:</w:t>
      </w:r>
      <w:r>
        <w:t xml:space="preserve"> Oracle Database administration</w:t>
      </w:r>
    </w:p>
    <w:p w14:paraId="3D88FA87" w14:textId="77777777" w:rsidR="00442101" w:rsidRDefault="00442101" w:rsidP="00442101">
      <w:pPr>
        <w:pStyle w:val="ListParagraph"/>
        <w:spacing w:after="60" w:line="240" w:lineRule="auto"/>
        <w:ind w:left="720"/>
      </w:pPr>
    </w:p>
    <w:p w14:paraId="11A8FFFD" w14:textId="77777777" w:rsidR="001B0E4E" w:rsidRDefault="001B0E4E" w:rsidP="001B0E4E">
      <w:pPr>
        <w:pStyle w:val="ListParagraph"/>
        <w:spacing w:after="60" w:line="240" w:lineRule="auto"/>
        <w:ind w:left="720"/>
      </w:pPr>
    </w:p>
    <w:p w14:paraId="09AD1222" w14:textId="1D541EAF" w:rsidR="005A27E0" w:rsidRDefault="00A21CAB" w:rsidP="001B0E4E">
      <w:pPr>
        <w:pStyle w:val="ListParagraph"/>
        <w:numPr>
          <w:ilvl w:val="0"/>
          <w:numId w:val="33"/>
        </w:numPr>
        <w:spacing w:after="60" w:line="240" w:lineRule="auto"/>
      </w:pPr>
      <w:r>
        <w:rPr>
          <w:b/>
          <w:bCs/>
        </w:rPr>
        <w:t>Application Enhancements:</w:t>
      </w:r>
      <w:r>
        <w:t xml:space="preserve"> Major and Minor enhancements</w:t>
      </w:r>
    </w:p>
    <w:p w14:paraId="3316C717" w14:textId="77777777" w:rsidR="00A21CAB" w:rsidRDefault="00A21CAB" w:rsidP="00951FE8">
      <w:pPr>
        <w:pStyle w:val="ListParagraph"/>
        <w:numPr>
          <w:ilvl w:val="0"/>
          <w:numId w:val="33"/>
        </w:numPr>
        <w:spacing w:after="60" w:line="240" w:lineRule="auto"/>
      </w:pPr>
      <w:r>
        <w:rPr>
          <w:b/>
          <w:bCs/>
        </w:rPr>
        <w:t>Integrated security operations:</w:t>
      </w:r>
      <w:r>
        <w:t xml:space="preserve"> Using a DevSecOps service model </w:t>
      </w:r>
    </w:p>
    <w:p w14:paraId="0BE08DAF" w14:textId="77777777" w:rsidR="00A21CAB" w:rsidRDefault="00A21CAB" w:rsidP="00442101">
      <w:pPr>
        <w:pStyle w:val="ListParagraph"/>
        <w:numPr>
          <w:ilvl w:val="0"/>
          <w:numId w:val="33"/>
        </w:numPr>
        <w:spacing w:after="0" w:line="240" w:lineRule="auto"/>
      </w:pPr>
      <w:r>
        <w:t>Operational reporting, service transparency, and compliance visibility</w:t>
      </w:r>
    </w:p>
    <w:p w14:paraId="40A81B43" w14:textId="77777777" w:rsidR="00A21CAB" w:rsidRPr="00442101" w:rsidRDefault="00A21CAB" w:rsidP="00221F25">
      <w:pPr>
        <w:spacing w:after="0"/>
        <w:rPr>
          <w:sz w:val="18"/>
          <w:szCs w:val="16"/>
        </w:rPr>
      </w:pPr>
      <w:r>
        <w:t xml:space="preserve"> </w:t>
      </w:r>
    </w:p>
    <w:p w14:paraId="0C2AA505" w14:textId="77777777" w:rsidR="00A21CAB" w:rsidRDefault="00A21CAB" w:rsidP="00A21CAB">
      <w:pPr>
        <w:spacing w:after="120"/>
      </w:pPr>
      <w:r>
        <w:t>Customizations, integrations, batch processes, reports, and interfaces that are part of CCC's existing PeopleSoft environment are considered in scope.</w:t>
      </w:r>
    </w:p>
    <w:p w14:paraId="5B0975D3" w14:textId="77777777" w:rsidR="00A21CAB" w:rsidRDefault="00A21CAB" w:rsidP="00A21CAB">
      <w:pPr>
        <w:spacing w:after="120"/>
      </w:pPr>
      <w:r>
        <w:t>CCC is actively planning the adoption of Oracle Cloud Infrastructure (OCI) as a component of its evolving enterprise technology strategy. The selected MSP must demonstrate awareness of Oracle Cloud capabilities as they relate to PeopleSoft operations and must be capable of supporting CCC's transition to and operation within an Oracle Cloud environment as that initiative matures.</w:t>
      </w:r>
    </w:p>
    <w:p w14:paraId="5691752D" w14:textId="3E28FD41" w:rsidR="00A21CAB" w:rsidRPr="005A671B" w:rsidRDefault="00442101" w:rsidP="005A671B">
      <w:pPr>
        <w:spacing w:after="60"/>
        <w:rPr>
          <w:b/>
          <w:bCs/>
        </w:rPr>
      </w:pPr>
      <w:r>
        <w:rPr>
          <w:b/>
          <w:bCs/>
        </w:rPr>
        <w:t>6</w:t>
      </w:r>
      <w:r w:rsidR="00DA72C0">
        <w:rPr>
          <w:b/>
          <w:bCs/>
        </w:rPr>
        <w:t>.</w:t>
      </w:r>
      <w:r>
        <w:rPr>
          <w:b/>
          <w:bCs/>
        </w:rPr>
        <w:t>1</w:t>
      </w:r>
      <w:r w:rsidR="00DA72C0">
        <w:rPr>
          <w:b/>
          <w:bCs/>
        </w:rPr>
        <w:t xml:space="preserve">.1 - </w:t>
      </w:r>
      <w:r w:rsidR="00A21CAB" w:rsidRPr="005A671B">
        <w:rPr>
          <w:b/>
          <w:bCs/>
        </w:rPr>
        <w:t xml:space="preserve"> In-Scope Applications</w:t>
      </w:r>
    </w:p>
    <w:p w14:paraId="003E3947" w14:textId="4065ED27" w:rsidR="00A21CAB" w:rsidRDefault="00A21CAB" w:rsidP="005A671B">
      <w:pPr>
        <w:spacing w:after="120"/>
      </w:pPr>
      <w:r>
        <w:t>The MSP shall provide support for the following PeopleSoft applications and components:</w:t>
      </w:r>
    </w:p>
    <w:p w14:paraId="6E280A8B" w14:textId="77777777" w:rsidR="00A21CAB" w:rsidRDefault="00A21CAB" w:rsidP="00DA72C0">
      <w:pPr>
        <w:spacing w:before="80" w:after="80"/>
        <w:ind w:firstLine="720"/>
      </w:pPr>
      <w:r>
        <w:rPr>
          <w:b/>
          <w:bCs/>
        </w:rPr>
        <w:t>PeopleSoft Human Capital Management (HCM)</w:t>
      </w:r>
    </w:p>
    <w:p w14:paraId="7C7CAB06" w14:textId="441DCF4B" w:rsidR="00A21CAB" w:rsidRDefault="00A21CAB" w:rsidP="00DA72C0">
      <w:pPr>
        <w:spacing w:after="120"/>
        <w:ind w:firstLine="720"/>
      </w:pPr>
      <w:r>
        <w:t>Including core HR, payroll, time and labor, benefits, security, interfaces, and reporting.</w:t>
      </w:r>
    </w:p>
    <w:p w14:paraId="55B9F353" w14:textId="77777777" w:rsidR="00A21CAB" w:rsidRDefault="00A21CAB" w:rsidP="00DA72C0">
      <w:pPr>
        <w:spacing w:before="80" w:after="80"/>
        <w:ind w:firstLine="720"/>
      </w:pPr>
      <w:r>
        <w:rPr>
          <w:b/>
          <w:bCs/>
        </w:rPr>
        <w:t>PeopleSoft Financials and Supply Chain Management (FSCM)</w:t>
      </w:r>
    </w:p>
    <w:p w14:paraId="7E1A3836" w14:textId="3C5B4EB6" w:rsidR="005A27E0" w:rsidRDefault="00A21CAB" w:rsidP="00DA72C0">
      <w:pPr>
        <w:spacing w:after="120"/>
        <w:ind w:left="720"/>
      </w:pPr>
      <w:r>
        <w:t>Including General Ledger, Accounts Payable, Accounts Receivable, Asset Management, Procurement, and Contracts.</w:t>
      </w:r>
    </w:p>
    <w:p w14:paraId="0C88E535" w14:textId="77777777" w:rsidR="005A27E0" w:rsidRDefault="00A21CAB" w:rsidP="00DA72C0">
      <w:pPr>
        <w:spacing w:before="80" w:after="80"/>
        <w:ind w:firstLine="720"/>
        <w:rPr>
          <w:b/>
          <w:bCs/>
        </w:rPr>
      </w:pPr>
      <w:r>
        <w:rPr>
          <w:b/>
          <w:bCs/>
        </w:rPr>
        <w:t>PeopleSoft Campus Solutions (CS)</w:t>
      </w:r>
    </w:p>
    <w:p w14:paraId="461F9B04" w14:textId="42BA9F95" w:rsidR="00A21CAB" w:rsidRDefault="00A21CAB" w:rsidP="00DA72C0">
      <w:pPr>
        <w:spacing w:before="80" w:after="80"/>
        <w:ind w:left="720"/>
      </w:pPr>
      <w:r>
        <w:t>Including Campus Community, Recruiting and Admissions, Student Records, Financial Aid, Student Financials, and 3Cs.</w:t>
      </w:r>
    </w:p>
    <w:p w14:paraId="458ACF68" w14:textId="77777777" w:rsidR="00A21CAB" w:rsidRDefault="00A21CAB" w:rsidP="00DA72C0">
      <w:pPr>
        <w:spacing w:before="80" w:after="80"/>
        <w:ind w:firstLine="720"/>
      </w:pPr>
      <w:r>
        <w:rPr>
          <w:b/>
          <w:bCs/>
        </w:rPr>
        <w:t>PeopleSoft Interaction Hub (IH)</w:t>
      </w:r>
    </w:p>
    <w:p w14:paraId="7B445073" w14:textId="7179A236" w:rsidR="00221F25" w:rsidRDefault="00A21CAB" w:rsidP="00DA72C0">
      <w:pPr>
        <w:spacing w:after="120"/>
        <w:ind w:left="720"/>
      </w:pPr>
      <w:r>
        <w:t xml:space="preserve">Provides CCC's unified portal and navigation experience across PeopleSoft pillars, delivering </w:t>
      </w:r>
      <w:r w:rsidR="00E46326">
        <w:t>Work Centers</w:t>
      </w:r>
      <w:r>
        <w:t>, dashboards, and role-based navigation for HCM, FSCM, and Campus Solutions users across the district.</w:t>
      </w:r>
    </w:p>
    <w:p w14:paraId="56FFCA5D" w14:textId="78F21CB5" w:rsidR="005A671B" w:rsidRDefault="00A21CAB" w:rsidP="00DA72C0">
      <w:pPr>
        <w:spacing w:after="120"/>
        <w:ind w:left="720"/>
      </w:pPr>
      <w:r>
        <w:t>All customizations, interfaces, batch processes, reports, and integrations documented within CCC's PeopleSoft environment are considered in scope.</w:t>
      </w:r>
    </w:p>
    <w:p w14:paraId="3D62A511" w14:textId="4AEADDF7" w:rsidR="00A21CAB" w:rsidRPr="005A671B" w:rsidRDefault="00A21CAB" w:rsidP="00DA72C0">
      <w:pPr>
        <w:spacing w:after="60"/>
        <w:ind w:firstLine="720"/>
        <w:rPr>
          <w:b/>
          <w:bCs/>
        </w:rPr>
      </w:pPr>
      <w:r w:rsidRPr="005A671B">
        <w:rPr>
          <w:b/>
          <w:bCs/>
        </w:rPr>
        <w:t>Oracle Database Administration (DBA) Support</w:t>
      </w:r>
    </w:p>
    <w:p w14:paraId="0C63639B" w14:textId="77777777" w:rsidR="00A21CAB" w:rsidRDefault="00A21CAB" w:rsidP="00DA72C0">
      <w:pPr>
        <w:spacing w:after="120"/>
        <w:ind w:left="720"/>
      </w:pPr>
      <w:r>
        <w:t>The MSP shall provide full Oracle Database administration support for CCC's PeopleSoft environment hosted on AWS. DBA support is a core, non-optional component of the managed services scope and is not subject to separate scoping or pricing unless explicitly defined as an enhancement activity.</w:t>
      </w:r>
    </w:p>
    <w:p w14:paraId="22BFDC47" w14:textId="77777777" w:rsidR="00442101" w:rsidRDefault="00442101" w:rsidP="00DA72C0">
      <w:pPr>
        <w:spacing w:after="120"/>
        <w:ind w:left="720"/>
      </w:pPr>
    </w:p>
    <w:p w14:paraId="7E0F62C4" w14:textId="77777777" w:rsidR="00442101" w:rsidRDefault="00442101" w:rsidP="00DA72C0">
      <w:pPr>
        <w:spacing w:after="120"/>
        <w:ind w:left="720"/>
      </w:pPr>
    </w:p>
    <w:p w14:paraId="369BA171" w14:textId="77777777" w:rsidR="00442101" w:rsidRDefault="00442101" w:rsidP="00DA72C0">
      <w:pPr>
        <w:spacing w:after="120"/>
        <w:ind w:left="720"/>
      </w:pPr>
    </w:p>
    <w:p w14:paraId="4731DCD1" w14:textId="77777777" w:rsidR="00442101" w:rsidRDefault="00442101" w:rsidP="00DA72C0">
      <w:pPr>
        <w:spacing w:after="120"/>
        <w:ind w:left="720"/>
      </w:pPr>
    </w:p>
    <w:p w14:paraId="0C4ACD7A" w14:textId="1A50EF70" w:rsidR="001B0E4E" w:rsidRDefault="00A21CAB" w:rsidP="00442101">
      <w:pPr>
        <w:spacing w:after="120"/>
        <w:ind w:firstLine="720"/>
      </w:pPr>
      <w:r>
        <w:t>DBA support responsibilities include, but are not limited to:</w:t>
      </w:r>
    </w:p>
    <w:p w14:paraId="454350A5" w14:textId="77777777" w:rsidR="00A21CAB" w:rsidRDefault="00A21CAB" w:rsidP="00951FE8">
      <w:pPr>
        <w:pStyle w:val="ListParagraph"/>
        <w:numPr>
          <w:ilvl w:val="1"/>
          <w:numId w:val="37"/>
        </w:numPr>
        <w:spacing w:after="60" w:line="240" w:lineRule="auto"/>
      </w:pPr>
      <w:r>
        <w:t>Oracle Database installation, configuration, and administration across all in-scope environments</w:t>
      </w:r>
    </w:p>
    <w:p w14:paraId="4279B0BE" w14:textId="77777777" w:rsidR="00A21CAB" w:rsidRDefault="00A21CAB" w:rsidP="00951FE8">
      <w:pPr>
        <w:pStyle w:val="ListParagraph"/>
        <w:numPr>
          <w:ilvl w:val="1"/>
          <w:numId w:val="37"/>
        </w:numPr>
        <w:spacing w:after="60" w:line="240" w:lineRule="auto"/>
      </w:pPr>
      <w:r>
        <w:t>Database performance monitoring, tuning, and optimization</w:t>
      </w:r>
    </w:p>
    <w:p w14:paraId="697A42A2" w14:textId="130500B2" w:rsidR="005A27E0" w:rsidRDefault="00A21CAB" w:rsidP="00E221F0">
      <w:pPr>
        <w:pStyle w:val="ListParagraph"/>
        <w:numPr>
          <w:ilvl w:val="1"/>
          <w:numId w:val="37"/>
        </w:numPr>
        <w:spacing w:after="60" w:line="240" w:lineRule="auto"/>
      </w:pPr>
      <w:r>
        <w:t>Execution and validation of database backups and recovery procedures</w:t>
      </w:r>
    </w:p>
    <w:p w14:paraId="750E5BFD" w14:textId="77777777" w:rsidR="00A21CAB" w:rsidRDefault="00A21CAB" w:rsidP="00951FE8">
      <w:pPr>
        <w:pStyle w:val="ListParagraph"/>
        <w:numPr>
          <w:ilvl w:val="1"/>
          <w:numId w:val="37"/>
        </w:numPr>
        <w:spacing w:after="60" w:line="240" w:lineRule="auto"/>
      </w:pPr>
      <w:r>
        <w:t>Oracle Database patching in coordination with PeopleSoft lifecycle requirements and CCC's change control process</w:t>
      </w:r>
    </w:p>
    <w:p w14:paraId="42EBE196" w14:textId="77777777" w:rsidR="00A21CAB" w:rsidRDefault="00A21CAB" w:rsidP="00951FE8">
      <w:pPr>
        <w:pStyle w:val="ListParagraph"/>
        <w:numPr>
          <w:ilvl w:val="1"/>
          <w:numId w:val="37"/>
        </w:numPr>
        <w:spacing w:after="60" w:line="240" w:lineRule="auto"/>
      </w:pPr>
      <w:r>
        <w:t>Capacity planning and storage management</w:t>
      </w:r>
    </w:p>
    <w:p w14:paraId="6E3A07E3" w14:textId="77777777" w:rsidR="00A21CAB" w:rsidRDefault="00A21CAB" w:rsidP="00951FE8">
      <w:pPr>
        <w:pStyle w:val="ListParagraph"/>
        <w:numPr>
          <w:ilvl w:val="1"/>
          <w:numId w:val="37"/>
        </w:numPr>
        <w:spacing w:after="60" w:line="240" w:lineRule="auto"/>
      </w:pPr>
      <w:r>
        <w:t>Schema management and database object maintenance</w:t>
      </w:r>
    </w:p>
    <w:p w14:paraId="434D8BD9" w14:textId="77777777" w:rsidR="00A21CAB" w:rsidRDefault="00A21CAB" w:rsidP="00951FE8">
      <w:pPr>
        <w:pStyle w:val="ListParagraph"/>
        <w:numPr>
          <w:ilvl w:val="1"/>
          <w:numId w:val="37"/>
        </w:numPr>
        <w:spacing w:after="60" w:line="240" w:lineRule="auto"/>
      </w:pPr>
      <w:r>
        <w:t>Support for database-related incident diagnosis and resolution</w:t>
      </w:r>
    </w:p>
    <w:p w14:paraId="10FACB64" w14:textId="77777777" w:rsidR="00A21CAB" w:rsidRDefault="00A21CAB" w:rsidP="00951FE8">
      <w:pPr>
        <w:pStyle w:val="ListParagraph"/>
        <w:numPr>
          <w:ilvl w:val="1"/>
          <w:numId w:val="37"/>
        </w:numPr>
        <w:spacing w:after="60" w:line="240" w:lineRule="auto"/>
      </w:pPr>
      <w:r>
        <w:t>Coordination with AWS infrastructure services supporting Oracle Database workloads</w:t>
      </w:r>
    </w:p>
    <w:p w14:paraId="005980B7" w14:textId="77777777" w:rsidR="00A21CAB" w:rsidRDefault="00A21CAB" w:rsidP="00951FE8">
      <w:pPr>
        <w:pStyle w:val="ListParagraph"/>
        <w:numPr>
          <w:ilvl w:val="1"/>
          <w:numId w:val="37"/>
        </w:numPr>
        <w:spacing w:after="60" w:line="240" w:lineRule="auto"/>
      </w:pPr>
      <w:r>
        <w:t>Audit and compliance support related to database access and activity</w:t>
      </w:r>
    </w:p>
    <w:p w14:paraId="087524C6" w14:textId="73BA685A" w:rsidR="005A671B" w:rsidRDefault="005A671B" w:rsidP="00442101">
      <w:pPr>
        <w:pStyle w:val="ListParagraph"/>
        <w:spacing w:after="0" w:line="240" w:lineRule="auto"/>
        <w:ind w:left="1080"/>
      </w:pPr>
    </w:p>
    <w:p w14:paraId="48497E7C" w14:textId="2EC7D83B" w:rsidR="00A21CAB" w:rsidRPr="005A671B" w:rsidRDefault="00442101" w:rsidP="005A671B">
      <w:pPr>
        <w:spacing w:after="60"/>
        <w:rPr>
          <w:b/>
          <w:bCs/>
        </w:rPr>
      </w:pPr>
      <w:r>
        <w:rPr>
          <w:b/>
          <w:bCs/>
        </w:rPr>
        <w:t>6.1</w:t>
      </w:r>
      <w:r w:rsidR="00DA72C0">
        <w:rPr>
          <w:b/>
          <w:bCs/>
        </w:rPr>
        <w:t xml:space="preserve">.2 - </w:t>
      </w:r>
      <w:r w:rsidR="00A21CAB" w:rsidRPr="005A671B">
        <w:rPr>
          <w:b/>
          <w:bCs/>
        </w:rPr>
        <w:t>DevSecOps Service Model</w:t>
      </w:r>
    </w:p>
    <w:p w14:paraId="46864475" w14:textId="77777777" w:rsidR="00A21CAB" w:rsidRDefault="00A21CAB" w:rsidP="00A21CAB">
      <w:pPr>
        <w:spacing w:after="120"/>
      </w:pPr>
      <w:r>
        <w:t>Under the DevSecOps service model, the MSP is expected to:</w:t>
      </w:r>
    </w:p>
    <w:p w14:paraId="27FD154C" w14:textId="77777777" w:rsidR="00A21CAB" w:rsidRDefault="00A21CAB" w:rsidP="00951FE8">
      <w:pPr>
        <w:pStyle w:val="ListParagraph"/>
        <w:numPr>
          <w:ilvl w:val="0"/>
          <w:numId w:val="33"/>
        </w:numPr>
        <w:spacing w:after="60" w:line="240" w:lineRule="auto"/>
      </w:pPr>
      <w:r>
        <w:t>Embed security considerations into support, enhancement, and deployment activities</w:t>
      </w:r>
    </w:p>
    <w:p w14:paraId="3326C174" w14:textId="77777777" w:rsidR="00A21CAB" w:rsidRDefault="00A21CAB" w:rsidP="00951FE8">
      <w:pPr>
        <w:pStyle w:val="ListParagraph"/>
        <w:numPr>
          <w:ilvl w:val="0"/>
          <w:numId w:val="33"/>
        </w:numPr>
        <w:spacing w:after="60" w:line="240" w:lineRule="auto"/>
      </w:pPr>
      <w:r>
        <w:t>Align deployment and change activities with secure coding and infrastructure standards</w:t>
      </w:r>
    </w:p>
    <w:p w14:paraId="70D8457F" w14:textId="77777777" w:rsidR="00A21CAB" w:rsidRDefault="00A21CAB" w:rsidP="00951FE8">
      <w:pPr>
        <w:pStyle w:val="ListParagraph"/>
        <w:numPr>
          <w:ilvl w:val="0"/>
          <w:numId w:val="33"/>
        </w:numPr>
        <w:spacing w:after="60" w:line="240" w:lineRule="auto"/>
      </w:pPr>
      <w:r>
        <w:t>Support vulnerability identification, remediation, and audit readiness as part of normal operations</w:t>
      </w:r>
    </w:p>
    <w:p w14:paraId="33EF087B" w14:textId="77777777" w:rsidR="00A21CAB" w:rsidRDefault="00A21CAB" w:rsidP="00951FE8">
      <w:pPr>
        <w:pStyle w:val="ListParagraph"/>
        <w:numPr>
          <w:ilvl w:val="0"/>
          <w:numId w:val="33"/>
        </w:numPr>
        <w:spacing w:after="60" w:line="240" w:lineRule="auto"/>
      </w:pPr>
      <w:r>
        <w:t>Coordinate security requirements across application, infrastructure, and integration layers</w:t>
      </w:r>
    </w:p>
    <w:p w14:paraId="74252D86" w14:textId="77777777" w:rsidR="00A21CAB" w:rsidRDefault="00A21CAB" w:rsidP="00951FE8">
      <w:pPr>
        <w:pStyle w:val="ListParagraph"/>
        <w:numPr>
          <w:ilvl w:val="0"/>
          <w:numId w:val="33"/>
        </w:numPr>
        <w:spacing w:after="60" w:line="240" w:lineRule="auto"/>
      </w:pPr>
      <w:r>
        <w:t>Maintain security controls aligned to FERPA, GLBA, and applicable Illinois data governance requirements</w:t>
      </w:r>
    </w:p>
    <w:p w14:paraId="2B5EC7F3" w14:textId="18E8BF5D" w:rsidR="005A27E0" w:rsidRDefault="00A21CAB" w:rsidP="00221F25">
      <w:pPr>
        <w:spacing w:after="0"/>
      </w:pPr>
      <w:r>
        <w:t xml:space="preserve"> </w:t>
      </w:r>
    </w:p>
    <w:p w14:paraId="12D4089C" w14:textId="6C7F3506" w:rsidR="00A21CAB" w:rsidRPr="005A671B" w:rsidRDefault="00442101" w:rsidP="005A671B">
      <w:pPr>
        <w:spacing w:after="60"/>
        <w:rPr>
          <w:b/>
          <w:bCs/>
        </w:rPr>
      </w:pPr>
      <w:r>
        <w:rPr>
          <w:b/>
          <w:bCs/>
        </w:rPr>
        <w:t>6.1</w:t>
      </w:r>
      <w:r w:rsidR="00DA72C0">
        <w:rPr>
          <w:b/>
          <w:bCs/>
        </w:rPr>
        <w:t xml:space="preserve">.3 - </w:t>
      </w:r>
      <w:r w:rsidR="00A21CAB" w:rsidRPr="005A671B">
        <w:rPr>
          <w:b/>
          <w:bCs/>
        </w:rPr>
        <w:t>Out-of-Scope Services</w:t>
      </w:r>
    </w:p>
    <w:p w14:paraId="6B5B15D8" w14:textId="77777777" w:rsidR="00A21CAB" w:rsidRDefault="00A21CAB" w:rsidP="00A21CAB">
      <w:pPr>
        <w:spacing w:after="120"/>
      </w:pPr>
      <w:r>
        <w:t>Unless explicitly defined elsewhere in this RFP, the following are out of scope:</w:t>
      </w:r>
    </w:p>
    <w:p w14:paraId="2062031F" w14:textId="77777777" w:rsidR="00A21CAB" w:rsidRDefault="00A21CAB" w:rsidP="00951FE8">
      <w:pPr>
        <w:pStyle w:val="ListParagraph"/>
        <w:numPr>
          <w:ilvl w:val="0"/>
          <w:numId w:val="33"/>
        </w:numPr>
        <w:spacing w:after="60" w:line="240" w:lineRule="auto"/>
      </w:pPr>
      <w:r>
        <w:t>End-user training</w:t>
      </w:r>
    </w:p>
    <w:p w14:paraId="6B1E7548" w14:textId="77777777" w:rsidR="00A21CAB" w:rsidRDefault="00A21CAB" w:rsidP="00951FE8">
      <w:pPr>
        <w:pStyle w:val="ListParagraph"/>
        <w:numPr>
          <w:ilvl w:val="0"/>
          <w:numId w:val="33"/>
        </w:numPr>
        <w:spacing w:after="60" w:line="240" w:lineRule="auto"/>
      </w:pPr>
      <w:r>
        <w:t>Support for non-PeopleSoft systems</w:t>
      </w:r>
    </w:p>
    <w:p w14:paraId="0A862DC4" w14:textId="77777777" w:rsidR="00A21CAB" w:rsidRPr="00221F25" w:rsidRDefault="00A21CAB" w:rsidP="00221F25">
      <w:pPr>
        <w:spacing w:after="0"/>
        <w:rPr>
          <w:sz w:val="18"/>
          <w:szCs w:val="16"/>
        </w:rPr>
      </w:pPr>
      <w:r>
        <w:t xml:space="preserve"> </w:t>
      </w:r>
    </w:p>
    <w:p w14:paraId="1DE7414C" w14:textId="6B9667AB" w:rsidR="00A21CAB" w:rsidRDefault="00A21CAB" w:rsidP="005A27E0">
      <w:pPr>
        <w:spacing w:after="120"/>
      </w:pPr>
      <w:r>
        <w:t>Detailed functional, technical, and security requirements associated with this Scope of Services are provided in subsequent sections of this document.</w:t>
      </w:r>
    </w:p>
    <w:p w14:paraId="562FB53B" w14:textId="77777777" w:rsidR="00442101" w:rsidRDefault="00442101" w:rsidP="005A27E0">
      <w:pPr>
        <w:spacing w:after="120"/>
      </w:pPr>
    </w:p>
    <w:p w14:paraId="41AAC9C6" w14:textId="73230D28" w:rsidR="00A21CAB" w:rsidRDefault="00A21CAB" w:rsidP="001B0E4E">
      <w:pPr>
        <w:pStyle w:val="Heading1"/>
      </w:pPr>
      <w:bookmarkStart w:id="30" w:name="_Toc241062947"/>
      <w:r>
        <w:t>MINIMUM QUALIFICATIONS</w:t>
      </w:r>
      <w:bookmarkEnd w:id="30"/>
    </w:p>
    <w:p w14:paraId="644ACB15" w14:textId="77980E33" w:rsidR="00A21CAB" w:rsidRPr="006773F7" w:rsidRDefault="006368B0" w:rsidP="00442101">
      <w:pPr>
        <w:pStyle w:val="Heading3"/>
        <w:spacing w:after="0"/>
        <w:rPr>
          <w:rFonts w:ascii="Calibri" w:hAnsi="Calibri" w:cs="Calibri"/>
        </w:rPr>
      </w:pPr>
      <w:bookmarkStart w:id="31" w:name="_Toc241062948"/>
      <w:r w:rsidRPr="006773F7">
        <w:rPr>
          <w:rFonts w:ascii="Calibri" w:hAnsi="Calibri" w:cs="Calibri"/>
        </w:rPr>
        <w:t xml:space="preserve">7.1 - </w:t>
      </w:r>
      <w:r w:rsidR="00A21CAB" w:rsidRPr="006773F7">
        <w:rPr>
          <w:rFonts w:ascii="Calibri" w:hAnsi="Calibri" w:cs="Calibri"/>
        </w:rPr>
        <w:t>Overview</w:t>
      </w:r>
      <w:bookmarkEnd w:id="31"/>
    </w:p>
    <w:p w14:paraId="245DDDA4" w14:textId="77777777" w:rsidR="00A21CAB" w:rsidRDefault="00A21CAB" w:rsidP="00A21CAB">
      <w:pPr>
        <w:spacing w:after="120"/>
      </w:pPr>
      <w:r>
        <w:t>Proposals submitted by firms that do not meet all Minimum Qualifications set forth in this section will be deemed non-responsive and will not be evaluated further. CCC reserves the right to request documentation or references to verify that stated qualifications are accurate and current.</w:t>
      </w:r>
    </w:p>
    <w:p w14:paraId="1CA1D315" w14:textId="77777777" w:rsidR="00442101" w:rsidRDefault="00442101" w:rsidP="00A21CAB">
      <w:pPr>
        <w:spacing w:after="120"/>
      </w:pPr>
    </w:p>
    <w:p w14:paraId="3A07A293" w14:textId="66EA3D83" w:rsidR="001B0E4E" w:rsidRDefault="00A21CAB" w:rsidP="00442101">
      <w:pPr>
        <w:spacing w:after="0"/>
      </w:pPr>
      <w:r>
        <w:t>Proposers must affirmatively confirm compliance with each Minimum Qualification in their proposal response and provide supporting evidence as specified.</w:t>
      </w:r>
    </w:p>
    <w:p w14:paraId="26F34A5C" w14:textId="77777777" w:rsidR="00442101" w:rsidRPr="00442101" w:rsidRDefault="00442101" w:rsidP="00442101">
      <w:pPr>
        <w:spacing w:after="0"/>
        <w:rPr>
          <w:sz w:val="18"/>
          <w:szCs w:val="16"/>
        </w:rPr>
      </w:pPr>
    </w:p>
    <w:p w14:paraId="7E470376" w14:textId="0D07091F" w:rsidR="005A671B" w:rsidRPr="006773F7" w:rsidRDefault="006368B0" w:rsidP="006773F7">
      <w:pPr>
        <w:pStyle w:val="Heading3"/>
        <w:rPr>
          <w:rFonts w:ascii="Calibri" w:hAnsi="Calibri" w:cs="Calibri"/>
        </w:rPr>
      </w:pPr>
      <w:bookmarkStart w:id="32" w:name="_Toc241062949"/>
      <w:r w:rsidRPr="006773F7">
        <w:rPr>
          <w:rFonts w:ascii="Calibri" w:hAnsi="Calibri" w:cs="Calibri"/>
        </w:rPr>
        <w:t>7.</w:t>
      </w:r>
      <w:r w:rsidR="00442101">
        <w:rPr>
          <w:rFonts w:ascii="Calibri" w:hAnsi="Calibri" w:cs="Calibri"/>
        </w:rPr>
        <w:t>2</w:t>
      </w:r>
      <w:r w:rsidRPr="006773F7">
        <w:rPr>
          <w:rFonts w:ascii="Calibri" w:hAnsi="Calibri" w:cs="Calibri"/>
        </w:rPr>
        <w:t xml:space="preserve"> - </w:t>
      </w:r>
      <w:r w:rsidR="00A21CAB" w:rsidRPr="006773F7">
        <w:rPr>
          <w:rFonts w:ascii="Calibri" w:hAnsi="Calibri" w:cs="Calibri"/>
        </w:rPr>
        <w:t>PeopleSoft Managed Services Experience</w:t>
      </w:r>
      <w:bookmarkEnd w:id="32"/>
    </w:p>
    <w:p w14:paraId="27D97EFC" w14:textId="42838486" w:rsidR="00A21CAB" w:rsidRPr="005A671B" w:rsidRDefault="006368B0" w:rsidP="005A671B">
      <w:pPr>
        <w:spacing w:after="60"/>
        <w:ind w:firstLine="720"/>
        <w:rPr>
          <w:b/>
          <w:bCs/>
        </w:rPr>
      </w:pPr>
      <w:r>
        <w:rPr>
          <w:b/>
          <w:bCs/>
        </w:rPr>
        <w:t>7.</w:t>
      </w:r>
      <w:r w:rsidR="00442101">
        <w:rPr>
          <w:b/>
          <w:bCs/>
        </w:rPr>
        <w:t>2</w:t>
      </w:r>
      <w:r>
        <w:rPr>
          <w:b/>
          <w:bCs/>
        </w:rPr>
        <w:t xml:space="preserve">.1 - </w:t>
      </w:r>
      <w:r w:rsidR="00A21CAB" w:rsidRPr="005A671B">
        <w:rPr>
          <w:b/>
          <w:bCs/>
        </w:rPr>
        <w:t>Multi-Pillar PeopleSoft Experience</w:t>
      </w:r>
    </w:p>
    <w:p w14:paraId="5DE96256" w14:textId="77777777" w:rsidR="00A21CAB" w:rsidRDefault="00A21CAB" w:rsidP="005A671B">
      <w:pPr>
        <w:spacing w:after="120"/>
        <w:ind w:left="720"/>
      </w:pPr>
      <w:r>
        <w:t>The Proposer must demonstrate a minimum of five (5) years of experience providing managed services for PeopleSoft enterprise applications. Experience must include operational support for at least two (2) of the following PeopleSoft pillars:</w:t>
      </w:r>
    </w:p>
    <w:p w14:paraId="5D6E6072" w14:textId="77777777" w:rsidR="00A21CAB" w:rsidRDefault="00A21CAB" w:rsidP="00951FE8">
      <w:pPr>
        <w:pStyle w:val="ListParagraph"/>
        <w:numPr>
          <w:ilvl w:val="0"/>
          <w:numId w:val="34"/>
        </w:numPr>
        <w:spacing w:after="60" w:line="240" w:lineRule="auto"/>
      </w:pPr>
      <w:r>
        <w:t>Human Capital Management (HCM)</w:t>
      </w:r>
    </w:p>
    <w:p w14:paraId="6E76E222" w14:textId="77777777" w:rsidR="00A21CAB" w:rsidRDefault="00A21CAB" w:rsidP="00951FE8">
      <w:pPr>
        <w:pStyle w:val="ListParagraph"/>
        <w:numPr>
          <w:ilvl w:val="0"/>
          <w:numId w:val="34"/>
        </w:numPr>
        <w:spacing w:after="60" w:line="240" w:lineRule="auto"/>
      </w:pPr>
      <w:r>
        <w:t>Financials and Supply Chain Management (FSCM)</w:t>
      </w:r>
    </w:p>
    <w:p w14:paraId="24A88846" w14:textId="4A1595F7" w:rsidR="005A671B" w:rsidRPr="00221F25" w:rsidRDefault="00A21CAB" w:rsidP="00951FE8">
      <w:pPr>
        <w:pStyle w:val="ListParagraph"/>
        <w:numPr>
          <w:ilvl w:val="0"/>
          <w:numId w:val="34"/>
        </w:numPr>
        <w:spacing w:after="60" w:line="240" w:lineRule="auto"/>
      </w:pPr>
      <w:r>
        <w:t>Campus Solutions (CS)</w:t>
      </w:r>
    </w:p>
    <w:p w14:paraId="6E21C2B5" w14:textId="2724B9DC" w:rsidR="00A21CAB" w:rsidRPr="005A671B" w:rsidRDefault="006368B0" w:rsidP="005A671B">
      <w:pPr>
        <w:spacing w:after="60"/>
        <w:ind w:firstLine="720"/>
        <w:rPr>
          <w:b/>
          <w:bCs/>
        </w:rPr>
      </w:pPr>
      <w:r>
        <w:rPr>
          <w:b/>
          <w:bCs/>
        </w:rPr>
        <w:t>7.</w:t>
      </w:r>
      <w:r w:rsidR="00442101">
        <w:rPr>
          <w:b/>
          <w:bCs/>
        </w:rPr>
        <w:t>2</w:t>
      </w:r>
      <w:r>
        <w:rPr>
          <w:b/>
          <w:bCs/>
        </w:rPr>
        <w:t xml:space="preserve">.2 - </w:t>
      </w:r>
      <w:r w:rsidR="00A21CAB" w:rsidRPr="005A671B">
        <w:rPr>
          <w:b/>
          <w:bCs/>
        </w:rPr>
        <w:t>Active Managed Services Engagements</w:t>
      </w:r>
    </w:p>
    <w:p w14:paraId="5BC44B74" w14:textId="5FA15CB3" w:rsidR="00166E3F" w:rsidRPr="00221F25" w:rsidRDefault="00A21CAB" w:rsidP="00221F25">
      <w:pPr>
        <w:spacing w:after="120"/>
        <w:ind w:left="720"/>
      </w:pPr>
      <w:r>
        <w:t>The Proposer must have a minimum of two (2) active managed services engagements for PeopleSoft at the time of proposal submission. References for these engagements must be provided and are subject to verification by CCC.</w:t>
      </w:r>
    </w:p>
    <w:p w14:paraId="2C48CB20" w14:textId="268FE067" w:rsidR="00A21CAB" w:rsidRPr="00166E3F" w:rsidRDefault="00A21CAB" w:rsidP="00166E3F">
      <w:pPr>
        <w:spacing w:after="60"/>
        <w:rPr>
          <w:b/>
          <w:bCs/>
        </w:rPr>
      </w:pPr>
      <w:r>
        <w:t xml:space="preserve"> </w:t>
      </w:r>
      <w:r w:rsidR="00166E3F">
        <w:tab/>
      </w:r>
      <w:r w:rsidR="006368B0" w:rsidRPr="006368B0">
        <w:rPr>
          <w:b/>
          <w:bCs/>
        </w:rPr>
        <w:t>7.</w:t>
      </w:r>
      <w:r w:rsidR="00442101">
        <w:rPr>
          <w:b/>
          <w:bCs/>
        </w:rPr>
        <w:t>2</w:t>
      </w:r>
      <w:r w:rsidR="006368B0" w:rsidRPr="006368B0">
        <w:rPr>
          <w:b/>
          <w:bCs/>
        </w:rPr>
        <w:t xml:space="preserve">.3 - </w:t>
      </w:r>
      <w:r w:rsidRPr="00166E3F">
        <w:rPr>
          <w:b/>
          <w:bCs/>
        </w:rPr>
        <w:t>Higher Education or Public Sector Experience</w:t>
      </w:r>
    </w:p>
    <w:p w14:paraId="71E1E4D7" w14:textId="2759CE14" w:rsidR="00166E3F" w:rsidRPr="00221F25" w:rsidRDefault="00A21CAB" w:rsidP="00221F25">
      <w:pPr>
        <w:spacing w:after="120"/>
        <w:ind w:left="720"/>
      </w:pPr>
      <w:r>
        <w:t>The Proposer must demonstrate managed services experience with at least one (1) higher education institution or public sector organization of comparable scale and complexity to CCC.</w:t>
      </w:r>
    </w:p>
    <w:p w14:paraId="63D89895" w14:textId="43E6990A" w:rsidR="00A21CAB" w:rsidRPr="00166E3F" w:rsidRDefault="006368B0" w:rsidP="00166E3F">
      <w:pPr>
        <w:spacing w:after="60"/>
        <w:ind w:firstLine="720"/>
        <w:rPr>
          <w:b/>
          <w:bCs/>
        </w:rPr>
      </w:pPr>
      <w:r>
        <w:rPr>
          <w:b/>
          <w:bCs/>
        </w:rPr>
        <w:t>7.</w:t>
      </w:r>
      <w:r w:rsidR="00442101">
        <w:rPr>
          <w:b/>
          <w:bCs/>
        </w:rPr>
        <w:t>2</w:t>
      </w:r>
      <w:r>
        <w:rPr>
          <w:b/>
          <w:bCs/>
        </w:rPr>
        <w:t xml:space="preserve">.4 - </w:t>
      </w:r>
      <w:r w:rsidR="00A21CAB" w:rsidRPr="00166E3F">
        <w:rPr>
          <w:b/>
          <w:bCs/>
        </w:rPr>
        <w:t>PeopleSoft Interaction Hub Experience</w:t>
      </w:r>
    </w:p>
    <w:p w14:paraId="07626B4B" w14:textId="4618E04F" w:rsidR="00A21CAB" w:rsidRPr="00221F25" w:rsidRDefault="00A21CAB" w:rsidP="00221F25">
      <w:pPr>
        <w:spacing w:after="0"/>
        <w:ind w:left="720"/>
        <w:rPr>
          <w:sz w:val="18"/>
          <w:szCs w:val="16"/>
        </w:rPr>
      </w:pPr>
      <w:r>
        <w:t xml:space="preserve">The Proposer must demonstrate experience supporting PeopleSoft Interaction Hub in a managed services context, including portal configuration, </w:t>
      </w:r>
      <w:r w:rsidR="00E46326">
        <w:t>Work Center</w:t>
      </w:r>
      <w:r>
        <w:t xml:space="preserve"> and dashboard support, and navigation maintenance.</w:t>
      </w:r>
    </w:p>
    <w:p w14:paraId="04FFC5B8" w14:textId="77777777" w:rsidR="00166E3F" w:rsidRPr="00221F25" w:rsidRDefault="00A21CAB" w:rsidP="00221F25">
      <w:pPr>
        <w:spacing w:after="0"/>
        <w:rPr>
          <w:sz w:val="12"/>
          <w:szCs w:val="10"/>
        </w:rPr>
      </w:pPr>
      <w:r w:rsidRPr="00221F25">
        <w:rPr>
          <w:sz w:val="18"/>
          <w:szCs w:val="16"/>
        </w:rPr>
        <w:t xml:space="preserve"> </w:t>
      </w:r>
    </w:p>
    <w:p w14:paraId="62C45A0F" w14:textId="47E75A1C" w:rsidR="00166E3F" w:rsidRPr="006773F7" w:rsidRDefault="006368B0" w:rsidP="006773F7">
      <w:pPr>
        <w:pStyle w:val="Heading3"/>
        <w:rPr>
          <w:rFonts w:ascii="Calibri" w:hAnsi="Calibri" w:cs="Calibri"/>
        </w:rPr>
      </w:pPr>
      <w:bookmarkStart w:id="33" w:name="_Toc241062950"/>
      <w:r w:rsidRPr="006773F7">
        <w:rPr>
          <w:rFonts w:ascii="Calibri" w:hAnsi="Calibri" w:cs="Calibri"/>
        </w:rPr>
        <w:t>7.</w:t>
      </w:r>
      <w:r w:rsidR="00442101">
        <w:rPr>
          <w:rFonts w:ascii="Calibri" w:hAnsi="Calibri" w:cs="Calibri"/>
        </w:rPr>
        <w:t>3</w:t>
      </w:r>
      <w:r w:rsidRPr="006773F7">
        <w:rPr>
          <w:rFonts w:ascii="Calibri" w:hAnsi="Calibri" w:cs="Calibri"/>
        </w:rPr>
        <w:t xml:space="preserve"> - </w:t>
      </w:r>
      <w:r w:rsidR="00166E3F" w:rsidRPr="006773F7">
        <w:rPr>
          <w:rFonts w:ascii="Calibri" w:hAnsi="Calibri" w:cs="Calibri"/>
        </w:rPr>
        <w:t>O</w:t>
      </w:r>
      <w:r w:rsidR="00A21CAB" w:rsidRPr="006773F7">
        <w:rPr>
          <w:rFonts w:ascii="Calibri" w:hAnsi="Calibri" w:cs="Calibri"/>
        </w:rPr>
        <w:t>racle Database and DBA Qualifications</w:t>
      </w:r>
      <w:bookmarkEnd w:id="33"/>
    </w:p>
    <w:p w14:paraId="705537D6" w14:textId="60AE0FC2" w:rsidR="00A21CAB" w:rsidRPr="00166E3F" w:rsidRDefault="006368B0" w:rsidP="00166E3F">
      <w:pPr>
        <w:spacing w:after="60"/>
        <w:ind w:firstLine="720"/>
        <w:rPr>
          <w:b/>
          <w:bCs/>
        </w:rPr>
      </w:pPr>
      <w:r>
        <w:rPr>
          <w:b/>
          <w:bCs/>
        </w:rPr>
        <w:t>7.</w:t>
      </w:r>
      <w:r w:rsidR="00442101">
        <w:rPr>
          <w:b/>
          <w:bCs/>
        </w:rPr>
        <w:t>3</w:t>
      </w:r>
      <w:r>
        <w:rPr>
          <w:b/>
          <w:bCs/>
        </w:rPr>
        <w:t xml:space="preserve">.1 - </w:t>
      </w:r>
      <w:r w:rsidR="00A21CAB" w:rsidRPr="00166E3F">
        <w:rPr>
          <w:b/>
          <w:bCs/>
        </w:rPr>
        <w:t>Oracle Database Administration Experience</w:t>
      </w:r>
    </w:p>
    <w:p w14:paraId="104C115E" w14:textId="4C33854A" w:rsidR="00A21CAB" w:rsidRDefault="00A21CAB" w:rsidP="00166E3F">
      <w:pPr>
        <w:spacing w:after="120"/>
        <w:ind w:left="720"/>
      </w:pPr>
      <w:r>
        <w:t>The Proposer must demonstrate a minimum of five (5) years of Oracle Database administration experience in support of PeopleSoft or comparable enterprise application environments. DBA</w:t>
      </w:r>
      <w:r w:rsidR="00221F25">
        <w:t xml:space="preserve"> </w:t>
      </w:r>
      <w:r>
        <w:t>experience must include performance tuning, patching, backup and recovery, and schema management.</w:t>
      </w:r>
    </w:p>
    <w:p w14:paraId="13E7882D" w14:textId="4F713D11" w:rsidR="00A21CAB" w:rsidRPr="00166E3F" w:rsidRDefault="00A21CAB" w:rsidP="00166E3F">
      <w:pPr>
        <w:spacing w:after="60"/>
        <w:rPr>
          <w:b/>
          <w:bCs/>
        </w:rPr>
      </w:pPr>
      <w:r>
        <w:t xml:space="preserve"> </w:t>
      </w:r>
      <w:r w:rsidR="00166E3F">
        <w:tab/>
      </w:r>
      <w:r w:rsidR="006368B0" w:rsidRPr="006368B0">
        <w:rPr>
          <w:b/>
          <w:bCs/>
        </w:rPr>
        <w:t>7.</w:t>
      </w:r>
      <w:r w:rsidR="00442101">
        <w:rPr>
          <w:b/>
          <w:bCs/>
        </w:rPr>
        <w:t>3</w:t>
      </w:r>
      <w:r w:rsidR="006368B0" w:rsidRPr="006368B0">
        <w:rPr>
          <w:b/>
          <w:bCs/>
        </w:rPr>
        <w:t xml:space="preserve">.2 - </w:t>
      </w:r>
      <w:r w:rsidRPr="00166E3F">
        <w:rPr>
          <w:b/>
          <w:bCs/>
        </w:rPr>
        <w:t>Oracle Database on AWS Experience</w:t>
      </w:r>
    </w:p>
    <w:p w14:paraId="345FDC13" w14:textId="77777777" w:rsidR="00A21CAB" w:rsidRDefault="00A21CAB" w:rsidP="00166E3F">
      <w:pPr>
        <w:spacing w:after="120"/>
        <w:ind w:left="720"/>
      </w:pPr>
      <w:r>
        <w:t>The Proposer must demonstrate documented experience administering Oracle Database hosted in AWS environments, including EC2-hosted Oracle Database deployments. Proposers must identify the Oracle Database on AWS architecture supported in prior engagements.</w:t>
      </w:r>
    </w:p>
    <w:p w14:paraId="38D1DA90" w14:textId="77777777" w:rsidR="00442101" w:rsidRDefault="00442101" w:rsidP="00166E3F">
      <w:pPr>
        <w:spacing w:after="120"/>
        <w:ind w:left="720"/>
      </w:pPr>
    </w:p>
    <w:p w14:paraId="40714E70" w14:textId="77777777" w:rsidR="00442101" w:rsidRDefault="00442101" w:rsidP="00166E3F">
      <w:pPr>
        <w:spacing w:after="120"/>
        <w:ind w:left="720"/>
      </w:pPr>
    </w:p>
    <w:p w14:paraId="4894C343" w14:textId="4EB92AFA" w:rsidR="00A21CAB" w:rsidRPr="00166E3F" w:rsidRDefault="006368B0" w:rsidP="00166E3F">
      <w:pPr>
        <w:spacing w:after="60"/>
        <w:ind w:firstLine="720"/>
        <w:rPr>
          <w:b/>
          <w:bCs/>
        </w:rPr>
      </w:pPr>
      <w:r>
        <w:rPr>
          <w:b/>
          <w:bCs/>
        </w:rPr>
        <w:t>7.</w:t>
      </w:r>
      <w:r w:rsidR="00442101">
        <w:rPr>
          <w:b/>
          <w:bCs/>
        </w:rPr>
        <w:t>3</w:t>
      </w:r>
      <w:r>
        <w:rPr>
          <w:b/>
          <w:bCs/>
        </w:rPr>
        <w:t xml:space="preserve">.3 - </w:t>
      </w:r>
      <w:r w:rsidR="00A21CAB" w:rsidRPr="00166E3F">
        <w:rPr>
          <w:b/>
          <w:bCs/>
        </w:rPr>
        <w:t>Oracle Certifications</w:t>
      </w:r>
    </w:p>
    <w:p w14:paraId="1719BF29" w14:textId="72CF3FFB" w:rsidR="00221F25" w:rsidRPr="005A27E0" w:rsidRDefault="00A21CAB" w:rsidP="005A27E0">
      <w:pPr>
        <w:spacing w:after="120"/>
        <w:ind w:left="720"/>
      </w:pPr>
      <w:r>
        <w:t>The Proposer must have at least one (1) staff member assigned to the CCC engagement who holds a current Oracle Database certification relevant to the version of Oracle Database in use within CCC's environment.</w:t>
      </w:r>
    </w:p>
    <w:p w14:paraId="5A756889" w14:textId="5134E696" w:rsidR="00A21CAB" w:rsidRPr="00166E3F" w:rsidRDefault="006368B0" w:rsidP="00166E3F">
      <w:pPr>
        <w:spacing w:after="60"/>
        <w:ind w:firstLine="720"/>
        <w:rPr>
          <w:b/>
          <w:bCs/>
        </w:rPr>
      </w:pPr>
      <w:r>
        <w:rPr>
          <w:b/>
          <w:bCs/>
        </w:rPr>
        <w:t>7.</w:t>
      </w:r>
      <w:r w:rsidR="00442101">
        <w:rPr>
          <w:b/>
          <w:bCs/>
        </w:rPr>
        <w:t>3</w:t>
      </w:r>
      <w:r>
        <w:rPr>
          <w:b/>
          <w:bCs/>
        </w:rPr>
        <w:t xml:space="preserve">.4 - </w:t>
      </w:r>
      <w:r w:rsidR="00A21CAB" w:rsidRPr="00166E3F">
        <w:rPr>
          <w:b/>
          <w:bCs/>
        </w:rPr>
        <w:t>Dedicated DBA Staffing</w:t>
      </w:r>
    </w:p>
    <w:p w14:paraId="6538427C" w14:textId="77777777" w:rsidR="00A21CAB" w:rsidRDefault="00A21CAB" w:rsidP="00166E3F">
      <w:pPr>
        <w:spacing w:after="120"/>
        <w:ind w:left="720"/>
      </w:pPr>
      <w:r>
        <w:t>The Proposer must include at minimum one (1) dedicated Oracle DBA in its proposed staffing model for the CCC engagement. The DBA role may not be fulfilled on a shared or as-needed basis. The named DBA must be identified as a key personnel role subject to the personnel substitution provisions of this RFP.</w:t>
      </w:r>
    </w:p>
    <w:p w14:paraId="605AB80F" w14:textId="21D7305E" w:rsidR="00A21CAB" w:rsidRPr="00166E3F" w:rsidRDefault="006368B0" w:rsidP="00166E3F">
      <w:pPr>
        <w:spacing w:after="60"/>
        <w:ind w:firstLine="720"/>
        <w:rPr>
          <w:b/>
          <w:bCs/>
        </w:rPr>
      </w:pPr>
      <w:r>
        <w:rPr>
          <w:b/>
          <w:bCs/>
        </w:rPr>
        <w:t>7.</w:t>
      </w:r>
      <w:r w:rsidR="00442101">
        <w:rPr>
          <w:b/>
          <w:bCs/>
        </w:rPr>
        <w:t>3</w:t>
      </w:r>
      <w:r>
        <w:rPr>
          <w:b/>
          <w:bCs/>
        </w:rPr>
        <w:t xml:space="preserve">.5 - </w:t>
      </w:r>
      <w:r w:rsidR="00A21CAB" w:rsidRPr="00166E3F">
        <w:rPr>
          <w:b/>
          <w:bCs/>
        </w:rPr>
        <w:t>Oracle Cloud Infrastructure Experience (Desired)</w:t>
      </w:r>
    </w:p>
    <w:p w14:paraId="350D6983" w14:textId="22D53E86" w:rsidR="00166E3F" w:rsidRPr="00221F25" w:rsidRDefault="00A21CAB" w:rsidP="00221F25">
      <w:pPr>
        <w:spacing w:after="0"/>
        <w:ind w:left="720"/>
        <w:rPr>
          <w:sz w:val="18"/>
          <w:szCs w:val="16"/>
        </w:rPr>
      </w:pPr>
      <w:r>
        <w:t>Experience with Oracle Cloud Infrastructure (OCI) is a desired qualification. Proposers with Oracle Cloud experience should describe it in their proposal response. This is not a mandatory minimum qualification and will not be used as a pass/fail criterion. Oracle Cloud experience will be evaluated and scored as described in Section VII.</w:t>
      </w:r>
    </w:p>
    <w:p w14:paraId="744F666E" w14:textId="77777777" w:rsidR="00221F25" w:rsidRPr="00221F25" w:rsidRDefault="00221F25" w:rsidP="00221F25">
      <w:pPr>
        <w:spacing w:after="0"/>
        <w:ind w:left="720"/>
        <w:rPr>
          <w:sz w:val="18"/>
          <w:szCs w:val="16"/>
        </w:rPr>
      </w:pPr>
    </w:p>
    <w:p w14:paraId="75CFFDCC" w14:textId="334A850D" w:rsidR="00166E3F" w:rsidRPr="006773F7" w:rsidRDefault="006368B0" w:rsidP="006773F7">
      <w:pPr>
        <w:pStyle w:val="Heading3"/>
        <w:rPr>
          <w:rFonts w:ascii="Calibri" w:hAnsi="Calibri" w:cs="Calibri"/>
        </w:rPr>
      </w:pPr>
      <w:bookmarkStart w:id="34" w:name="_Toc241062951"/>
      <w:r w:rsidRPr="006773F7">
        <w:rPr>
          <w:rFonts w:ascii="Calibri" w:hAnsi="Calibri" w:cs="Calibri"/>
        </w:rPr>
        <w:t>7.</w:t>
      </w:r>
      <w:r w:rsidR="00442101">
        <w:rPr>
          <w:rFonts w:ascii="Calibri" w:hAnsi="Calibri" w:cs="Calibri"/>
        </w:rPr>
        <w:t>4</w:t>
      </w:r>
      <w:r w:rsidRPr="006773F7">
        <w:rPr>
          <w:rFonts w:ascii="Calibri" w:hAnsi="Calibri" w:cs="Calibri"/>
        </w:rPr>
        <w:t xml:space="preserve"> - </w:t>
      </w:r>
      <w:r w:rsidR="00A21CAB" w:rsidRPr="006773F7">
        <w:rPr>
          <w:rFonts w:ascii="Calibri" w:hAnsi="Calibri" w:cs="Calibri"/>
        </w:rPr>
        <w:t>Cloud Hosting and AWS Experience</w:t>
      </w:r>
      <w:bookmarkEnd w:id="34"/>
    </w:p>
    <w:p w14:paraId="3D130BC3" w14:textId="22CF1968" w:rsidR="00A21CAB" w:rsidRPr="00166E3F" w:rsidRDefault="006368B0" w:rsidP="00166E3F">
      <w:pPr>
        <w:spacing w:after="60"/>
        <w:ind w:firstLine="720"/>
        <w:rPr>
          <w:b/>
          <w:bCs/>
        </w:rPr>
      </w:pPr>
      <w:r>
        <w:rPr>
          <w:b/>
          <w:bCs/>
        </w:rPr>
        <w:t>7.</w:t>
      </w:r>
      <w:r w:rsidR="00442101">
        <w:rPr>
          <w:b/>
          <w:bCs/>
        </w:rPr>
        <w:t>4</w:t>
      </w:r>
      <w:r>
        <w:rPr>
          <w:b/>
          <w:bCs/>
        </w:rPr>
        <w:t xml:space="preserve">.1 - </w:t>
      </w:r>
      <w:r w:rsidR="00A21CAB" w:rsidRPr="00166E3F">
        <w:rPr>
          <w:b/>
          <w:bCs/>
        </w:rPr>
        <w:t>AWS Hosting Experience</w:t>
      </w:r>
    </w:p>
    <w:p w14:paraId="1EB6FDAD" w14:textId="77777777" w:rsidR="00A21CAB" w:rsidRDefault="00A21CAB" w:rsidP="00166E3F">
      <w:pPr>
        <w:spacing w:after="120"/>
        <w:ind w:left="720"/>
      </w:pPr>
      <w:r>
        <w:t>The Proposer must demonstrate documented experience managing enterprise application workloads hosted in AWS, including EC2, RDS, S3, and related services. PeopleSoft workloads hosted in AWS are strongly preferred.</w:t>
      </w:r>
    </w:p>
    <w:p w14:paraId="2F0073AF" w14:textId="098A8CE9" w:rsidR="00A21CAB" w:rsidRPr="00166E3F" w:rsidRDefault="00A21CAB" w:rsidP="00166E3F">
      <w:pPr>
        <w:spacing w:after="60"/>
        <w:rPr>
          <w:b/>
          <w:bCs/>
        </w:rPr>
      </w:pPr>
      <w:r>
        <w:t xml:space="preserve"> </w:t>
      </w:r>
      <w:r w:rsidR="00166E3F">
        <w:tab/>
      </w:r>
      <w:r w:rsidR="006368B0" w:rsidRPr="006368B0">
        <w:rPr>
          <w:b/>
          <w:bCs/>
        </w:rPr>
        <w:t>7.</w:t>
      </w:r>
      <w:r w:rsidR="00442101">
        <w:rPr>
          <w:b/>
          <w:bCs/>
        </w:rPr>
        <w:t>4</w:t>
      </w:r>
      <w:r w:rsidR="006368B0" w:rsidRPr="006368B0">
        <w:rPr>
          <w:b/>
          <w:bCs/>
        </w:rPr>
        <w:t xml:space="preserve">.2 - </w:t>
      </w:r>
      <w:r w:rsidRPr="00166E3F">
        <w:rPr>
          <w:b/>
          <w:bCs/>
        </w:rPr>
        <w:t>AWS Certification</w:t>
      </w:r>
    </w:p>
    <w:p w14:paraId="3F62DE03" w14:textId="77777777" w:rsidR="00A21CAB" w:rsidRDefault="00A21CAB" w:rsidP="00166E3F">
      <w:pPr>
        <w:spacing w:after="120"/>
        <w:ind w:left="720"/>
      </w:pPr>
      <w:r>
        <w:t>The Proposer must have staff assigned to the CCC engagement who hold current AWS certifications relevant to the scope of services, including at minimum one (1) AWS Certified Solutions Architect at the Associate level or above.</w:t>
      </w:r>
    </w:p>
    <w:p w14:paraId="49FC26DA" w14:textId="467A5A01" w:rsidR="00A21CAB" w:rsidRPr="00166E3F" w:rsidRDefault="00A21CAB" w:rsidP="00166E3F">
      <w:pPr>
        <w:spacing w:after="60"/>
        <w:rPr>
          <w:b/>
          <w:bCs/>
        </w:rPr>
      </w:pPr>
      <w:r>
        <w:t xml:space="preserve"> </w:t>
      </w:r>
      <w:r w:rsidR="00166E3F">
        <w:tab/>
      </w:r>
      <w:r w:rsidR="006368B0" w:rsidRPr="006368B0">
        <w:rPr>
          <w:b/>
          <w:bCs/>
        </w:rPr>
        <w:t>7.</w:t>
      </w:r>
      <w:r w:rsidR="00442101">
        <w:rPr>
          <w:b/>
          <w:bCs/>
        </w:rPr>
        <w:t>4</w:t>
      </w:r>
      <w:r w:rsidR="006368B0" w:rsidRPr="006368B0">
        <w:rPr>
          <w:b/>
          <w:bCs/>
        </w:rPr>
        <w:t xml:space="preserve">.3 - </w:t>
      </w:r>
      <w:r w:rsidRPr="00166E3F">
        <w:rPr>
          <w:b/>
          <w:bCs/>
        </w:rPr>
        <w:t>AWS Advanced Tier Partner Status</w:t>
      </w:r>
    </w:p>
    <w:p w14:paraId="696B5967" w14:textId="2435E566" w:rsidR="00A21CAB" w:rsidRDefault="00A21CAB" w:rsidP="00166E3F">
      <w:pPr>
        <w:spacing w:after="120"/>
        <w:ind w:left="720"/>
      </w:pPr>
      <w:r>
        <w:t>The Proposer must hold current AWS Advanced Tier Partner status within the AWS Partner Network (APN) at the time of proposal submission. AWS Advanced Tier Partner status demonstrates that t</w:t>
      </w:r>
      <w:r w:rsidR="00221F25">
        <w:t xml:space="preserve">he </w:t>
      </w:r>
      <w:r>
        <w:t>Proposer has met AWS’s requirements for technical expertise, customer success, and demonstrated delivery capability at scale. Proposers must provide evidence of current AWS Advanced Tier Partner designation, including the partner listing or official AWS partner credential documentation. Proposals from firms that do not hold AWS Advanced Tier Partner status or above will be deemed non-responsive.</w:t>
      </w:r>
    </w:p>
    <w:p w14:paraId="2E477B71" w14:textId="77777777" w:rsidR="00442101" w:rsidRDefault="00442101" w:rsidP="00166E3F">
      <w:pPr>
        <w:spacing w:after="120"/>
        <w:ind w:left="720"/>
      </w:pPr>
    </w:p>
    <w:p w14:paraId="402F480E" w14:textId="77777777" w:rsidR="00442101" w:rsidRDefault="00442101" w:rsidP="00166E3F">
      <w:pPr>
        <w:spacing w:after="120"/>
        <w:ind w:left="720"/>
      </w:pPr>
    </w:p>
    <w:p w14:paraId="2B50991A" w14:textId="77777777" w:rsidR="00442101" w:rsidRDefault="00442101" w:rsidP="00166E3F">
      <w:pPr>
        <w:spacing w:after="120"/>
        <w:ind w:left="720"/>
      </w:pPr>
    </w:p>
    <w:p w14:paraId="157E8CA6" w14:textId="1337EF10" w:rsidR="00A21CAB" w:rsidRPr="00166E3F" w:rsidRDefault="00A21CAB" w:rsidP="00166E3F">
      <w:pPr>
        <w:spacing w:after="60"/>
        <w:rPr>
          <w:b/>
          <w:bCs/>
        </w:rPr>
      </w:pPr>
      <w:r>
        <w:t xml:space="preserve"> </w:t>
      </w:r>
      <w:r w:rsidR="00166E3F">
        <w:tab/>
      </w:r>
      <w:r w:rsidR="006368B0" w:rsidRPr="006368B0">
        <w:rPr>
          <w:b/>
          <w:bCs/>
        </w:rPr>
        <w:t>7.</w:t>
      </w:r>
      <w:r w:rsidR="00442101">
        <w:rPr>
          <w:b/>
          <w:bCs/>
        </w:rPr>
        <w:t>4</w:t>
      </w:r>
      <w:r w:rsidR="006368B0" w:rsidRPr="006368B0">
        <w:rPr>
          <w:b/>
          <w:bCs/>
        </w:rPr>
        <w:t xml:space="preserve">.4 - </w:t>
      </w:r>
      <w:r w:rsidRPr="00166E3F">
        <w:rPr>
          <w:b/>
          <w:bCs/>
        </w:rPr>
        <w:t>AWS Modernization Competency</w:t>
      </w:r>
    </w:p>
    <w:p w14:paraId="32E68403" w14:textId="3160FF8E" w:rsidR="00A21CAB" w:rsidRDefault="00A21CAB" w:rsidP="00166E3F">
      <w:pPr>
        <w:spacing w:after="120"/>
        <w:ind w:left="720"/>
      </w:pPr>
      <w:r>
        <w:t xml:space="preserve">The Proposer must hold a current AWS Modernization Competency designation within the AWS Partner Network. The AWS Modernization Competency validates that the Proposer has demonstrated technical proficiency and proven customer success in helping organizations modernize their applications, infrastructure, and data on AWS. This competency is a mandatory qualification given CCC’s planned Oracle Cloud Infrastructure adoption and the expectation that the selected MSP will </w:t>
      </w:r>
      <w:r w:rsidR="005A27E0">
        <w:t xml:space="preserve"> s</w:t>
      </w:r>
      <w:r>
        <w:t>upport CCC’s evolving hybrid cloud architecture. Proposers must provide evidence of current AWS Modernization Competency designation with their proposal submission.</w:t>
      </w:r>
    </w:p>
    <w:p w14:paraId="09C4A763" w14:textId="1AE90227" w:rsidR="00A21CAB" w:rsidRPr="00166E3F" w:rsidRDefault="00A21CAB" w:rsidP="00166E3F">
      <w:pPr>
        <w:spacing w:after="60"/>
        <w:rPr>
          <w:b/>
          <w:bCs/>
        </w:rPr>
      </w:pPr>
      <w:r>
        <w:t xml:space="preserve"> </w:t>
      </w:r>
      <w:r w:rsidR="00166E3F">
        <w:tab/>
      </w:r>
      <w:r w:rsidR="006368B0" w:rsidRPr="006368B0">
        <w:rPr>
          <w:b/>
          <w:bCs/>
        </w:rPr>
        <w:t>7.</w:t>
      </w:r>
      <w:r w:rsidR="00442101">
        <w:rPr>
          <w:b/>
          <w:bCs/>
        </w:rPr>
        <w:t>4</w:t>
      </w:r>
      <w:r w:rsidR="006368B0" w:rsidRPr="006368B0">
        <w:rPr>
          <w:b/>
          <w:bCs/>
        </w:rPr>
        <w:t xml:space="preserve">.5 - </w:t>
      </w:r>
      <w:r w:rsidRPr="00166E3F">
        <w:rPr>
          <w:b/>
          <w:bCs/>
        </w:rPr>
        <w:t>Oracle on AWS Competency</w:t>
      </w:r>
    </w:p>
    <w:p w14:paraId="340961AE" w14:textId="458524D1" w:rsidR="00AF1F84" w:rsidRPr="00221F25" w:rsidRDefault="00A21CAB" w:rsidP="00221F25">
      <w:pPr>
        <w:spacing w:after="0"/>
        <w:ind w:left="720"/>
        <w:rPr>
          <w:sz w:val="18"/>
          <w:szCs w:val="16"/>
        </w:rPr>
      </w:pPr>
      <w:r>
        <w:t>The Proposer must hold a current Oracle on AWS Competency designation within the AWS Partner Network. The Oracle on AWS Competency validates that the Proposer has demonstrated technical depth and verified customer success in deploying, migrating, and managing Oracle workloads on AWS, including Oracle Database and Oracle applications. This designation is a mandatory qualification given that CCC’s PeopleSoft environment runs on Oracle Database hosted in AWS and that Oracle remains a core technology dependency across the engagement. Proposers must provide evidence of current Oracle on AWS Competency designation with their proposal submission.</w:t>
      </w:r>
    </w:p>
    <w:p w14:paraId="4495A0CF" w14:textId="77777777" w:rsidR="00221F25" w:rsidRPr="00221F25" w:rsidRDefault="00221F25" w:rsidP="00221F25">
      <w:pPr>
        <w:spacing w:after="0"/>
        <w:ind w:left="720"/>
        <w:rPr>
          <w:sz w:val="18"/>
          <w:szCs w:val="16"/>
        </w:rPr>
      </w:pPr>
    </w:p>
    <w:p w14:paraId="54895C2E" w14:textId="2759CE3D" w:rsidR="00AF1F84" w:rsidRPr="006773F7" w:rsidRDefault="006368B0" w:rsidP="006773F7">
      <w:pPr>
        <w:pStyle w:val="Heading3"/>
        <w:rPr>
          <w:rFonts w:ascii="Calibri" w:hAnsi="Calibri" w:cs="Calibri"/>
        </w:rPr>
      </w:pPr>
      <w:bookmarkStart w:id="35" w:name="_Toc241062952"/>
      <w:r w:rsidRPr="006773F7">
        <w:rPr>
          <w:rFonts w:ascii="Calibri" w:hAnsi="Calibri" w:cs="Calibri"/>
        </w:rPr>
        <w:t>7.</w:t>
      </w:r>
      <w:r w:rsidR="00442101">
        <w:rPr>
          <w:rFonts w:ascii="Calibri" w:hAnsi="Calibri" w:cs="Calibri"/>
        </w:rPr>
        <w:t>5</w:t>
      </w:r>
      <w:r w:rsidRPr="006773F7">
        <w:rPr>
          <w:rFonts w:ascii="Calibri" w:hAnsi="Calibri" w:cs="Calibri"/>
        </w:rPr>
        <w:t xml:space="preserve"> - </w:t>
      </w:r>
      <w:r w:rsidR="00A21CAB" w:rsidRPr="006773F7">
        <w:rPr>
          <w:rFonts w:ascii="Calibri" w:hAnsi="Calibri" w:cs="Calibri"/>
        </w:rPr>
        <w:t>Security and DevSecOps Qualifications</w:t>
      </w:r>
      <w:bookmarkEnd w:id="35"/>
    </w:p>
    <w:p w14:paraId="21F11C7C" w14:textId="1931A2DE" w:rsidR="00A21CAB" w:rsidRPr="00AF1F84" w:rsidRDefault="006368B0" w:rsidP="00AF1F84">
      <w:pPr>
        <w:spacing w:after="60"/>
        <w:ind w:firstLine="720"/>
        <w:rPr>
          <w:b/>
          <w:bCs/>
        </w:rPr>
      </w:pPr>
      <w:r>
        <w:rPr>
          <w:b/>
          <w:bCs/>
        </w:rPr>
        <w:t>7.</w:t>
      </w:r>
      <w:r w:rsidR="00442101">
        <w:rPr>
          <w:b/>
          <w:bCs/>
        </w:rPr>
        <w:t>5</w:t>
      </w:r>
      <w:r>
        <w:rPr>
          <w:b/>
          <w:bCs/>
        </w:rPr>
        <w:t xml:space="preserve">.1 - </w:t>
      </w:r>
      <w:r w:rsidR="00A21CAB" w:rsidRPr="00AF1F84">
        <w:rPr>
          <w:b/>
          <w:bCs/>
        </w:rPr>
        <w:t>DevSecOps Operating Model</w:t>
      </w:r>
    </w:p>
    <w:p w14:paraId="39DE7FB0" w14:textId="77777777" w:rsidR="00A21CAB" w:rsidRDefault="00A21CAB" w:rsidP="00AF1F84">
      <w:pPr>
        <w:spacing w:after="120"/>
        <w:ind w:left="720"/>
      </w:pPr>
      <w:r>
        <w:t>The Proposer must demonstrate experience operating under a DevSecOps service model, with security practices integrated into application operations, change delivery, and infrastructure management. Proposers must describe their DevSecOps operating model and provide evidence of its application in prior engagements.</w:t>
      </w:r>
    </w:p>
    <w:p w14:paraId="3E7A99CB" w14:textId="17D66AEC" w:rsidR="00A21CAB" w:rsidRPr="00AF1F84" w:rsidRDefault="006368B0" w:rsidP="00AF1F84">
      <w:pPr>
        <w:spacing w:after="60"/>
        <w:ind w:firstLine="720"/>
        <w:rPr>
          <w:b/>
          <w:bCs/>
        </w:rPr>
      </w:pPr>
      <w:r>
        <w:rPr>
          <w:b/>
          <w:bCs/>
        </w:rPr>
        <w:t>7.</w:t>
      </w:r>
      <w:r w:rsidR="00442101">
        <w:rPr>
          <w:b/>
          <w:bCs/>
        </w:rPr>
        <w:t>5</w:t>
      </w:r>
      <w:r>
        <w:rPr>
          <w:b/>
          <w:bCs/>
        </w:rPr>
        <w:t xml:space="preserve">.2 - </w:t>
      </w:r>
      <w:r w:rsidR="00A21CAB" w:rsidRPr="00AF1F84">
        <w:rPr>
          <w:b/>
          <w:bCs/>
        </w:rPr>
        <w:t>SOC 2 Type II Certification</w:t>
      </w:r>
    </w:p>
    <w:p w14:paraId="604C566C" w14:textId="13A6620D" w:rsidR="00AF1F84" w:rsidRPr="00221F25" w:rsidRDefault="00A21CAB" w:rsidP="00221F25">
      <w:pPr>
        <w:spacing w:after="120"/>
        <w:ind w:left="720"/>
      </w:pPr>
      <w:r>
        <w:t>The Proposer must hold a current SOC 2 Type II certification. A copy of the most recent SOC 2 Type II report must be submitted with the proposal or made available under a Non-Disclosure Agreement upon request.</w:t>
      </w:r>
    </w:p>
    <w:p w14:paraId="2A792E1F" w14:textId="37A6908C" w:rsidR="00A21CAB" w:rsidRPr="00AF1F84" w:rsidRDefault="006368B0" w:rsidP="00AF1F84">
      <w:pPr>
        <w:spacing w:after="60"/>
        <w:ind w:firstLine="720"/>
        <w:rPr>
          <w:b/>
          <w:bCs/>
        </w:rPr>
      </w:pPr>
      <w:r>
        <w:rPr>
          <w:b/>
          <w:bCs/>
        </w:rPr>
        <w:t>7.</w:t>
      </w:r>
      <w:r w:rsidR="00442101">
        <w:rPr>
          <w:b/>
          <w:bCs/>
        </w:rPr>
        <w:t>5</w:t>
      </w:r>
      <w:r>
        <w:rPr>
          <w:b/>
          <w:bCs/>
        </w:rPr>
        <w:t xml:space="preserve">.3 - </w:t>
      </w:r>
      <w:r w:rsidR="00A21CAB" w:rsidRPr="00AF1F84">
        <w:rPr>
          <w:b/>
          <w:bCs/>
        </w:rPr>
        <w:t>Security Incident Response</w:t>
      </w:r>
    </w:p>
    <w:p w14:paraId="05EB2BDA" w14:textId="77777777" w:rsidR="00A21CAB" w:rsidRPr="00221F25" w:rsidRDefault="00A21CAB" w:rsidP="00221F25">
      <w:pPr>
        <w:spacing w:after="0"/>
        <w:ind w:left="720"/>
        <w:rPr>
          <w:sz w:val="18"/>
          <w:szCs w:val="16"/>
        </w:rPr>
      </w:pPr>
      <w:r>
        <w:t>The Proposer must have a documented security incident response capability and must describe how security incidents are identified, escalated, and remediated within their managed services delivery model.</w:t>
      </w:r>
    </w:p>
    <w:p w14:paraId="2C104CD7" w14:textId="77777777" w:rsidR="00AF1F84" w:rsidRDefault="00A21CAB" w:rsidP="00221F25">
      <w:pPr>
        <w:spacing w:after="0"/>
        <w:rPr>
          <w:sz w:val="18"/>
          <w:szCs w:val="16"/>
        </w:rPr>
      </w:pPr>
      <w:r w:rsidRPr="00221F25">
        <w:rPr>
          <w:sz w:val="18"/>
          <w:szCs w:val="16"/>
        </w:rPr>
        <w:t xml:space="preserve"> </w:t>
      </w:r>
    </w:p>
    <w:p w14:paraId="54EACAFC" w14:textId="25BC6C2C" w:rsidR="00AF1F84" w:rsidRPr="006773F7" w:rsidRDefault="006368B0" w:rsidP="00442101">
      <w:pPr>
        <w:pStyle w:val="Heading3"/>
        <w:spacing w:before="0"/>
        <w:rPr>
          <w:rFonts w:ascii="Calibri" w:hAnsi="Calibri" w:cs="Calibri"/>
        </w:rPr>
      </w:pPr>
      <w:bookmarkStart w:id="36" w:name="_Toc241062953"/>
      <w:r w:rsidRPr="006773F7">
        <w:rPr>
          <w:rFonts w:ascii="Calibri" w:hAnsi="Calibri" w:cs="Calibri"/>
        </w:rPr>
        <w:t>7.</w:t>
      </w:r>
      <w:r w:rsidR="008446C7">
        <w:rPr>
          <w:rFonts w:ascii="Calibri" w:hAnsi="Calibri" w:cs="Calibri"/>
        </w:rPr>
        <w:t>6</w:t>
      </w:r>
      <w:r w:rsidRPr="006773F7">
        <w:rPr>
          <w:rFonts w:ascii="Calibri" w:hAnsi="Calibri" w:cs="Calibri"/>
        </w:rPr>
        <w:t xml:space="preserve"> - </w:t>
      </w:r>
      <w:r w:rsidR="00A21CAB" w:rsidRPr="006773F7">
        <w:rPr>
          <w:rFonts w:ascii="Calibri" w:hAnsi="Calibri" w:cs="Calibri"/>
        </w:rPr>
        <w:t>Staffing Qualifications</w:t>
      </w:r>
      <w:bookmarkEnd w:id="36"/>
    </w:p>
    <w:p w14:paraId="5A5EE411" w14:textId="2298A162" w:rsidR="00A21CAB" w:rsidRPr="00AF1F84" w:rsidRDefault="006368B0" w:rsidP="00AF1F84">
      <w:pPr>
        <w:spacing w:after="60"/>
        <w:ind w:firstLine="720"/>
        <w:rPr>
          <w:b/>
          <w:bCs/>
        </w:rPr>
      </w:pPr>
      <w:r>
        <w:rPr>
          <w:b/>
          <w:bCs/>
        </w:rPr>
        <w:t>7.</w:t>
      </w:r>
      <w:r w:rsidR="008446C7">
        <w:rPr>
          <w:b/>
          <w:bCs/>
        </w:rPr>
        <w:t>6</w:t>
      </w:r>
      <w:r>
        <w:rPr>
          <w:b/>
          <w:bCs/>
        </w:rPr>
        <w:t xml:space="preserve">.1 - </w:t>
      </w:r>
      <w:r w:rsidR="00A21CAB" w:rsidRPr="00AF1F84">
        <w:rPr>
          <w:b/>
          <w:bCs/>
        </w:rPr>
        <w:t>Key Personnel</w:t>
      </w:r>
    </w:p>
    <w:p w14:paraId="056038DB" w14:textId="77777777" w:rsidR="00A21CAB" w:rsidRDefault="00A21CAB" w:rsidP="00AF1F84">
      <w:pPr>
        <w:spacing w:after="120"/>
        <w:ind w:firstLine="720"/>
      </w:pPr>
      <w:r>
        <w:t>The Proposer must identify key personnel proposed for the CCC engagement, including at minimum:</w:t>
      </w:r>
    </w:p>
    <w:p w14:paraId="541C799A" w14:textId="77777777" w:rsidR="008446C7" w:rsidRDefault="008446C7" w:rsidP="00AF1F84">
      <w:pPr>
        <w:spacing w:after="120"/>
        <w:ind w:firstLine="720"/>
      </w:pPr>
    </w:p>
    <w:p w14:paraId="5771EF17" w14:textId="77777777" w:rsidR="00A21CAB" w:rsidRDefault="00A21CAB" w:rsidP="00951FE8">
      <w:pPr>
        <w:pStyle w:val="ListParagraph"/>
        <w:numPr>
          <w:ilvl w:val="0"/>
          <w:numId w:val="35"/>
        </w:numPr>
        <w:spacing w:after="60" w:line="240" w:lineRule="auto"/>
      </w:pPr>
      <w:r>
        <w:t>Engagement or Account Manager</w:t>
      </w:r>
    </w:p>
    <w:p w14:paraId="48EE34C6" w14:textId="77777777" w:rsidR="00A21CAB" w:rsidRDefault="00A21CAB" w:rsidP="00951FE8">
      <w:pPr>
        <w:pStyle w:val="ListParagraph"/>
        <w:numPr>
          <w:ilvl w:val="0"/>
          <w:numId w:val="35"/>
        </w:numPr>
        <w:spacing w:after="60" w:line="240" w:lineRule="auto"/>
      </w:pPr>
      <w:r>
        <w:t>PeopleSoft Technical Lead</w:t>
      </w:r>
    </w:p>
    <w:p w14:paraId="756B6D96" w14:textId="77777777" w:rsidR="00A21CAB" w:rsidRDefault="00A21CAB" w:rsidP="00951FE8">
      <w:pPr>
        <w:pStyle w:val="ListParagraph"/>
        <w:numPr>
          <w:ilvl w:val="0"/>
          <w:numId w:val="35"/>
        </w:numPr>
        <w:spacing w:after="60" w:line="240" w:lineRule="auto"/>
      </w:pPr>
      <w:r>
        <w:t>AWS Infrastructure Lead</w:t>
      </w:r>
    </w:p>
    <w:p w14:paraId="355815A5" w14:textId="77777777" w:rsidR="00A21CAB" w:rsidRDefault="00A21CAB" w:rsidP="00951FE8">
      <w:pPr>
        <w:pStyle w:val="ListParagraph"/>
        <w:numPr>
          <w:ilvl w:val="0"/>
          <w:numId w:val="35"/>
        </w:numPr>
        <w:spacing w:after="60" w:line="240" w:lineRule="auto"/>
      </w:pPr>
      <w:r>
        <w:t>Oracle DBA Lead</w:t>
      </w:r>
    </w:p>
    <w:p w14:paraId="075C8EBF" w14:textId="20E82D2E" w:rsidR="00221F25" w:rsidRDefault="00A21CAB" w:rsidP="00951FE8">
      <w:pPr>
        <w:pStyle w:val="ListParagraph"/>
        <w:numPr>
          <w:ilvl w:val="0"/>
          <w:numId w:val="35"/>
        </w:numPr>
        <w:spacing w:after="60" w:line="240" w:lineRule="auto"/>
      </w:pPr>
      <w:r>
        <w:t>Security / DevSecOps Lead</w:t>
      </w:r>
    </w:p>
    <w:p w14:paraId="2CF0287B" w14:textId="77777777" w:rsidR="005A27E0" w:rsidRPr="008446C7" w:rsidRDefault="005A27E0" w:rsidP="005A27E0">
      <w:pPr>
        <w:pStyle w:val="ListParagraph"/>
        <w:spacing w:after="60" w:line="240" w:lineRule="auto"/>
        <w:ind w:left="1800"/>
        <w:rPr>
          <w:sz w:val="18"/>
          <w:szCs w:val="16"/>
        </w:rPr>
      </w:pPr>
    </w:p>
    <w:p w14:paraId="1D7E0EA9" w14:textId="44B24DB9" w:rsidR="00A21CAB" w:rsidRDefault="00A21CAB" w:rsidP="00AF1F84">
      <w:pPr>
        <w:spacing w:after="120"/>
        <w:ind w:left="720"/>
      </w:pPr>
      <w:r>
        <w:t>Each key personnel role must be filled by a named individual with relevant qualifications described in the proposal. Substitution of key personnel after contract award requires prior written approval from CCC.</w:t>
      </w:r>
    </w:p>
    <w:p w14:paraId="4C0B30D0" w14:textId="48B87398" w:rsidR="00A21CAB" w:rsidRPr="00AF1F84" w:rsidRDefault="00A21CAB" w:rsidP="00AF1F84">
      <w:pPr>
        <w:spacing w:after="60"/>
        <w:rPr>
          <w:b/>
          <w:bCs/>
        </w:rPr>
      </w:pPr>
      <w:r>
        <w:t xml:space="preserve"> </w:t>
      </w:r>
      <w:r w:rsidR="006368B0">
        <w:tab/>
      </w:r>
      <w:r w:rsidR="006368B0" w:rsidRPr="006368B0">
        <w:rPr>
          <w:b/>
          <w:bCs/>
        </w:rPr>
        <w:t>7.</w:t>
      </w:r>
      <w:r w:rsidR="008446C7">
        <w:rPr>
          <w:b/>
          <w:bCs/>
        </w:rPr>
        <w:t>6</w:t>
      </w:r>
      <w:r w:rsidR="006368B0" w:rsidRPr="006368B0">
        <w:rPr>
          <w:b/>
          <w:bCs/>
        </w:rPr>
        <w:t xml:space="preserve">.2 - </w:t>
      </w:r>
      <w:r w:rsidRPr="00AF1F84">
        <w:rPr>
          <w:b/>
          <w:bCs/>
        </w:rPr>
        <w:t>PeopleSoft Technical Expertise</w:t>
      </w:r>
    </w:p>
    <w:p w14:paraId="645C8BBA" w14:textId="77777777" w:rsidR="00A21CAB" w:rsidRPr="00221F25" w:rsidRDefault="00A21CAB" w:rsidP="00221F25">
      <w:pPr>
        <w:spacing w:after="0"/>
        <w:ind w:left="720"/>
        <w:rPr>
          <w:sz w:val="18"/>
          <w:szCs w:val="16"/>
        </w:rPr>
      </w:pPr>
      <w:r>
        <w:t>Key technical staff assigned to the engagement must hold demonstrable expertise in PeopleSoft application support, including PeopleCode, Application Engine, Integration Broker, and the specific application pillars in scope.</w:t>
      </w:r>
    </w:p>
    <w:p w14:paraId="5470EAD0" w14:textId="77777777" w:rsidR="00086289" w:rsidRPr="00221F25" w:rsidRDefault="00086289" w:rsidP="00221F25">
      <w:pPr>
        <w:spacing w:after="0"/>
        <w:ind w:left="720"/>
        <w:rPr>
          <w:sz w:val="18"/>
          <w:szCs w:val="16"/>
        </w:rPr>
      </w:pPr>
    </w:p>
    <w:p w14:paraId="3A495ECB" w14:textId="5EFF0496" w:rsidR="00086289" w:rsidRPr="006773F7" w:rsidRDefault="006368B0" w:rsidP="008446C7">
      <w:pPr>
        <w:pStyle w:val="Heading3"/>
        <w:spacing w:before="0"/>
        <w:rPr>
          <w:rFonts w:ascii="Calibri" w:hAnsi="Calibri" w:cs="Calibri"/>
        </w:rPr>
      </w:pPr>
      <w:bookmarkStart w:id="37" w:name="_Toc241062954"/>
      <w:r w:rsidRPr="006773F7">
        <w:rPr>
          <w:rFonts w:ascii="Calibri" w:hAnsi="Calibri" w:cs="Calibri"/>
        </w:rPr>
        <w:t>7.</w:t>
      </w:r>
      <w:r w:rsidR="008446C7">
        <w:rPr>
          <w:rFonts w:ascii="Calibri" w:hAnsi="Calibri" w:cs="Calibri"/>
        </w:rPr>
        <w:t>7</w:t>
      </w:r>
      <w:r w:rsidRPr="006773F7">
        <w:rPr>
          <w:rFonts w:ascii="Calibri" w:hAnsi="Calibri" w:cs="Calibri"/>
        </w:rPr>
        <w:t xml:space="preserve"> - </w:t>
      </w:r>
      <w:r w:rsidR="00A21CAB" w:rsidRPr="006773F7">
        <w:rPr>
          <w:rFonts w:ascii="Calibri" w:hAnsi="Calibri" w:cs="Calibri"/>
        </w:rPr>
        <w:t>Compliance and Regulatory Qualifications</w:t>
      </w:r>
      <w:bookmarkEnd w:id="37"/>
    </w:p>
    <w:p w14:paraId="766E5B09" w14:textId="0E390F2F" w:rsidR="00A21CAB" w:rsidRPr="00086289" w:rsidRDefault="006368B0" w:rsidP="00086289">
      <w:pPr>
        <w:spacing w:after="60"/>
        <w:ind w:firstLine="720"/>
        <w:rPr>
          <w:b/>
          <w:bCs/>
        </w:rPr>
      </w:pPr>
      <w:r>
        <w:rPr>
          <w:b/>
          <w:bCs/>
        </w:rPr>
        <w:t>7.</w:t>
      </w:r>
      <w:r w:rsidR="008446C7">
        <w:rPr>
          <w:b/>
          <w:bCs/>
        </w:rPr>
        <w:t>7</w:t>
      </w:r>
      <w:r>
        <w:rPr>
          <w:b/>
          <w:bCs/>
        </w:rPr>
        <w:t xml:space="preserve">.1 - </w:t>
      </w:r>
      <w:r w:rsidR="00A21CAB" w:rsidRPr="00086289">
        <w:rPr>
          <w:b/>
          <w:bCs/>
        </w:rPr>
        <w:t>Data Privacy and Regulatory Compliance</w:t>
      </w:r>
    </w:p>
    <w:p w14:paraId="02A74CC1" w14:textId="77777777" w:rsidR="00A21CAB" w:rsidRDefault="00A21CAB" w:rsidP="00E16854">
      <w:pPr>
        <w:spacing w:after="0"/>
        <w:ind w:left="720"/>
      </w:pPr>
      <w:r>
        <w:t>The Proposer must demonstrate experience operating within regulatory compliance environments applicable to higher education institutions, including FERPA (Family Educational Rights and Privacy Act) and GLBA (Gramm-Leach-Bliley Act). Proposers must describe how compliance obligations are embedded in their managed services delivery model.</w:t>
      </w:r>
    </w:p>
    <w:p w14:paraId="60475FF4" w14:textId="77777777" w:rsidR="00E16854" w:rsidRPr="00E16854" w:rsidRDefault="00E16854" w:rsidP="00E16854">
      <w:pPr>
        <w:spacing w:after="0"/>
        <w:ind w:left="720"/>
        <w:rPr>
          <w:sz w:val="18"/>
          <w:szCs w:val="16"/>
        </w:rPr>
      </w:pPr>
    </w:p>
    <w:p w14:paraId="29CC93C7" w14:textId="5A9E48B0" w:rsidR="00E16854" w:rsidRPr="00E16854" w:rsidRDefault="00E16854" w:rsidP="00E16854">
      <w:pPr>
        <w:pStyle w:val="Heading3"/>
        <w:rPr>
          <w:rFonts w:ascii="Calibri" w:hAnsi="Calibri" w:cs="Calibri"/>
        </w:rPr>
      </w:pPr>
      <w:bookmarkStart w:id="38" w:name="_Toc241062955"/>
      <w:r w:rsidRPr="00E16854">
        <w:rPr>
          <w:rFonts w:ascii="Calibri" w:hAnsi="Calibri" w:cs="Calibri"/>
        </w:rPr>
        <w:t>7.</w:t>
      </w:r>
      <w:r w:rsidR="008446C7">
        <w:rPr>
          <w:rFonts w:ascii="Calibri" w:hAnsi="Calibri" w:cs="Calibri"/>
        </w:rPr>
        <w:t>8</w:t>
      </w:r>
      <w:r w:rsidRPr="00E16854">
        <w:rPr>
          <w:rFonts w:ascii="Calibri" w:hAnsi="Calibri" w:cs="Calibri"/>
        </w:rPr>
        <w:t xml:space="preserve"> - Service Level Framework</w:t>
      </w:r>
      <w:bookmarkEnd w:id="38"/>
    </w:p>
    <w:p w14:paraId="284E068C" w14:textId="566A4BB5" w:rsidR="00E16854" w:rsidRDefault="00E16854" w:rsidP="00E16854">
      <w:pPr>
        <w:spacing w:after="120"/>
      </w:pPr>
      <w:r>
        <w:t xml:space="preserve">City Colleges of Chicago (CCC) requires the selected Managed Services Provider (MSP) to commit to defined Service Level Agreements (SLAs) by incident severity levels (High, Medium, Low) that ensure high availability, timely incident response, timely incident </w:t>
      </w:r>
      <w:r w:rsidR="00E46326">
        <w:t>resolution,</w:t>
      </w:r>
      <w:r>
        <w:t xml:space="preserve"> and consistent service performance across CCC's mission-critical enterprise environment.</w:t>
      </w:r>
    </w:p>
    <w:p w14:paraId="545DE6C0" w14:textId="77777777" w:rsidR="00E16854" w:rsidRDefault="00E16854" w:rsidP="008446C7">
      <w:pPr>
        <w:spacing w:after="0"/>
      </w:pPr>
      <w:r>
        <w:t>SLAs apply to all in-scope PeopleSoft applications, AWS infrastructure components, Oracle Database, network connectivity, and supporting services identified in this RFP. The MSP's SLA framework must align with CCC's DevSecOps service model requirement, integrating operational and security obligations into day-to-day service delivery.</w:t>
      </w:r>
    </w:p>
    <w:p w14:paraId="5DAD979F" w14:textId="77777777" w:rsidR="00E16854" w:rsidRPr="008446C7" w:rsidRDefault="00E16854" w:rsidP="008446C7">
      <w:pPr>
        <w:spacing w:after="0"/>
        <w:rPr>
          <w:sz w:val="18"/>
          <w:szCs w:val="16"/>
        </w:rPr>
      </w:pPr>
    </w:p>
    <w:p w14:paraId="316A2EF0" w14:textId="473AA24A" w:rsidR="00E16854" w:rsidRDefault="00E16854" w:rsidP="00E16854">
      <w:pPr>
        <w:spacing w:after="0"/>
      </w:pPr>
      <w:r>
        <w:t>SLA performance will be measured using CCC's ServiceNow ITSM platform as the system of record for incident tracking, response time measurement, and resolution documentation. Vendors must confirm their ability to operate within ServiceNow for all SLA tracking and reporting purposes.</w:t>
      </w:r>
    </w:p>
    <w:p w14:paraId="60863D90" w14:textId="77777777" w:rsidR="008446C7" w:rsidRDefault="008446C7" w:rsidP="00E16854">
      <w:pPr>
        <w:spacing w:after="0"/>
      </w:pPr>
    </w:p>
    <w:p w14:paraId="7DAD3E6D" w14:textId="77777777" w:rsidR="008446C7" w:rsidRDefault="008446C7" w:rsidP="00E16854">
      <w:pPr>
        <w:spacing w:after="0"/>
      </w:pPr>
    </w:p>
    <w:p w14:paraId="51978933" w14:textId="77777777" w:rsidR="00E16854" w:rsidRPr="00E16854" w:rsidRDefault="00E16854" w:rsidP="00E16854">
      <w:pPr>
        <w:spacing w:after="0"/>
        <w:rPr>
          <w:sz w:val="18"/>
          <w:szCs w:val="16"/>
        </w:rPr>
      </w:pPr>
      <w:r>
        <w:lastRenderedPageBreak/>
        <w:t xml:space="preserve"> </w:t>
      </w:r>
    </w:p>
    <w:p w14:paraId="3D774577" w14:textId="25B8B3BC" w:rsidR="00E16854" w:rsidRPr="00E16854" w:rsidRDefault="00E16854" w:rsidP="00E16854">
      <w:pPr>
        <w:pStyle w:val="Heading3"/>
        <w:rPr>
          <w:rFonts w:ascii="Calibri" w:hAnsi="Calibri" w:cs="Calibri"/>
        </w:rPr>
      </w:pPr>
      <w:bookmarkStart w:id="39" w:name="_Toc241062956"/>
      <w:r>
        <w:rPr>
          <w:rFonts w:ascii="Calibri" w:hAnsi="Calibri" w:cs="Calibri"/>
        </w:rPr>
        <w:t>7.</w:t>
      </w:r>
      <w:r w:rsidR="008446C7">
        <w:rPr>
          <w:rFonts w:ascii="Calibri" w:hAnsi="Calibri" w:cs="Calibri"/>
        </w:rPr>
        <w:t>9</w:t>
      </w:r>
      <w:r>
        <w:rPr>
          <w:rFonts w:ascii="Calibri" w:hAnsi="Calibri" w:cs="Calibri"/>
        </w:rPr>
        <w:t xml:space="preserve"> - </w:t>
      </w:r>
      <w:r w:rsidRPr="00E16854">
        <w:rPr>
          <w:rFonts w:ascii="Calibri" w:hAnsi="Calibri" w:cs="Calibri"/>
        </w:rPr>
        <w:t>System Availability — Uptime</w:t>
      </w:r>
      <w:bookmarkEnd w:id="39"/>
    </w:p>
    <w:p w14:paraId="23B0BB34" w14:textId="77777777" w:rsidR="00E16854" w:rsidRPr="00E16854" w:rsidRDefault="00E16854" w:rsidP="00E16854">
      <w:pPr>
        <w:spacing w:after="0"/>
        <w:rPr>
          <w:sz w:val="18"/>
          <w:szCs w:val="16"/>
        </w:rPr>
      </w:pPr>
      <w:r>
        <w:t>The MSP must commit to a minimum 99.99% system availability for all production PeopleSoft environments, measured on a monthly calendar basis.</w:t>
      </w:r>
    </w:p>
    <w:p w14:paraId="4E0A6C9E" w14:textId="77777777" w:rsidR="00E16854" w:rsidRPr="00E16854" w:rsidRDefault="00E16854" w:rsidP="00E16854">
      <w:pPr>
        <w:spacing w:after="0"/>
        <w:rPr>
          <w:sz w:val="18"/>
          <w:szCs w:val="16"/>
        </w:rPr>
      </w:pPr>
      <w:r w:rsidRPr="00E16854">
        <w:rPr>
          <w:sz w:val="18"/>
          <w:szCs w:val="16"/>
        </w:rPr>
        <w:t xml:space="preserve"> </w:t>
      </w:r>
    </w:p>
    <w:p w14:paraId="00F5C21E" w14:textId="1581DAFA" w:rsidR="00E16854" w:rsidRDefault="00E16854" w:rsidP="00E16854">
      <w:pPr>
        <w:spacing w:before="80" w:after="80"/>
        <w:ind w:firstLine="720"/>
      </w:pPr>
      <w:r>
        <w:rPr>
          <w:b/>
          <w:bCs/>
        </w:rPr>
        <w:t>7.</w:t>
      </w:r>
      <w:r w:rsidR="008446C7">
        <w:rPr>
          <w:b/>
          <w:bCs/>
        </w:rPr>
        <w:t>9</w:t>
      </w:r>
      <w:r>
        <w:rPr>
          <w:b/>
          <w:bCs/>
        </w:rPr>
        <w:t>.1 - Uptime Defined</w:t>
      </w:r>
    </w:p>
    <w:p w14:paraId="6F24AEC5" w14:textId="77777777" w:rsidR="00E16854" w:rsidRPr="00E16854" w:rsidRDefault="00E16854" w:rsidP="00E16854">
      <w:pPr>
        <w:spacing w:after="0"/>
        <w:ind w:left="720"/>
        <w:rPr>
          <w:sz w:val="18"/>
          <w:szCs w:val="16"/>
        </w:rPr>
      </w:pPr>
      <w:r>
        <w:t>System availability is defined as the percentage of time within a calendar month during which the production PeopleSoft environment is accessible and functional for CCC users, excluding approved planned maintenance windows. 99.99% availability equates to no more than approximately 4.3 minutes of unplanned downtime per month and no more than 52 minutes per calendar year.</w:t>
      </w:r>
    </w:p>
    <w:p w14:paraId="6D51AC68" w14:textId="77777777" w:rsidR="00E16854" w:rsidRPr="00E16854" w:rsidRDefault="00E16854" w:rsidP="00E16854">
      <w:pPr>
        <w:spacing w:after="0"/>
        <w:rPr>
          <w:sz w:val="18"/>
          <w:szCs w:val="16"/>
        </w:rPr>
      </w:pPr>
      <w:r w:rsidRPr="00E16854">
        <w:rPr>
          <w:sz w:val="18"/>
          <w:szCs w:val="16"/>
        </w:rPr>
        <w:t xml:space="preserve"> </w:t>
      </w:r>
    </w:p>
    <w:p w14:paraId="71500C49" w14:textId="14505AE1" w:rsidR="00E16854" w:rsidRDefault="00E16854" w:rsidP="00E16854">
      <w:pPr>
        <w:spacing w:before="80" w:after="80"/>
        <w:ind w:firstLine="720"/>
      </w:pPr>
      <w:r>
        <w:rPr>
          <w:b/>
          <w:bCs/>
        </w:rPr>
        <w:t>7.</w:t>
      </w:r>
      <w:r w:rsidR="008446C7">
        <w:rPr>
          <w:b/>
          <w:bCs/>
        </w:rPr>
        <w:t>9</w:t>
      </w:r>
      <w:r>
        <w:rPr>
          <w:b/>
          <w:bCs/>
        </w:rPr>
        <w:t>.2 - Downtime Defined</w:t>
      </w:r>
    </w:p>
    <w:p w14:paraId="26F44C20" w14:textId="77777777" w:rsidR="00E16854" w:rsidRPr="00E16854" w:rsidRDefault="00E16854" w:rsidP="00E16854">
      <w:pPr>
        <w:spacing w:after="0"/>
        <w:ind w:left="720"/>
        <w:rPr>
          <w:sz w:val="18"/>
          <w:szCs w:val="16"/>
        </w:rPr>
      </w:pPr>
      <w:r>
        <w:t>Downtime is defined as any period during which the production PeopleSoft environment is unavailable or so severely degraded as to be non-functional for the majority of users. Downtime caused by MSP-managed infrastructure, configuration, deployment activity, or operational error will be counted against availability targets without exception.</w:t>
      </w:r>
    </w:p>
    <w:p w14:paraId="051927FE" w14:textId="77777777" w:rsidR="00E16854" w:rsidRPr="00E16854" w:rsidRDefault="00E16854" w:rsidP="00E16854">
      <w:pPr>
        <w:spacing w:after="0"/>
        <w:rPr>
          <w:sz w:val="18"/>
          <w:szCs w:val="16"/>
        </w:rPr>
      </w:pPr>
      <w:r w:rsidRPr="00E16854">
        <w:rPr>
          <w:sz w:val="18"/>
          <w:szCs w:val="16"/>
        </w:rPr>
        <w:t xml:space="preserve"> </w:t>
      </w:r>
    </w:p>
    <w:p w14:paraId="311FEFE0" w14:textId="4D285873" w:rsidR="00E16854" w:rsidRDefault="00E16854" w:rsidP="00E16854">
      <w:pPr>
        <w:spacing w:before="80" w:after="80"/>
        <w:ind w:firstLine="720"/>
      </w:pPr>
      <w:r>
        <w:rPr>
          <w:b/>
          <w:bCs/>
        </w:rPr>
        <w:t>7.</w:t>
      </w:r>
      <w:r w:rsidR="008446C7">
        <w:rPr>
          <w:b/>
          <w:bCs/>
        </w:rPr>
        <w:t>9</w:t>
      </w:r>
      <w:r>
        <w:rPr>
          <w:b/>
          <w:bCs/>
        </w:rPr>
        <w:t>.3 - Measurement</w:t>
      </w:r>
    </w:p>
    <w:p w14:paraId="31422B7C" w14:textId="77777777" w:rsidR="00E16854" w:rsidRPr="00E16854" w:rsidRDefault="00E16854" w:rsidP="00E16854">
      <w:pPr>
        <w:spacing w:after="0"/>
        <w:ind w:left="720"/>
        <w:rPr>
          <w:sz w:val="18"/>
          <w:szCs w:val="16"/>
        </w:rPr>
      </w:pPr>
      <w:r>
        <w:t>Availability will be measured continuously using MSP-managed monitoring tools integrated with CCC's AWS environment. Availability data must be accessible to CCC on demand and included in monthly SLA performance reports. CCC's ServiceNow records will serve as the authoritative source for outage duration in the event of disputes.</w:t>
      </w:r>
    </w:p>
    <w:p w14:paraId="528AF5FC" w14:textId="77777777" w:rsidR="00E16854" w:rsidRPr="00E16854" w:rsidRDefault="00E16854" w:rsidP="00E16854">
      <w:pPr>
        <w:spacing w:after="0"/>
        <w:rPr>
          <w:sz w:val="18"/>
          <w:szCs w:val="16"/>
        </w:rPr>
      </w:pPr>
      <w:r w:rsidRPr="00E16854">
        <w:rPr>
          <w:sz w:val="18"/>
          <w:szCs w:val="16"/>
        </w:rPr>
        <w:t xml:space="preserve"> </w:t>
      </w:r>
    </w:p>
    <w:p w14:paraId="380B9864" w14:textId="7336C829" w:rsidR="00E16854" w:rsidRDefault="00E16854" w:rsidP="00E16854">
      <w:pPr>
        <w:spacing w:before="80" w:after="80"/>
        <w:ind w:firstLine="720"/>
      </w:pPr>
      <w:r>
        <w:rPr>
          <w:b/>
          <w:bCs/>
        </w:rPr>
        <w:t>7.</w:t>
      </w:r>
      <w:r w:rsidR="008446C7">
        <w:rPr>
          <w:b/>
          <w:bCs/>
        </w:rPr>
        <w:t>9</w:t>
      </w:r>
      <w:r>
        <w:rPr>
          <w:b/>
          <w:bCs/>
        </w:rPr>
        <w:t>.4 - Planned Maintenance</w:t>
      </w:r>
    </w:p>
    <w:p w14:paraId="1CE95708" w14:textId="48BE2975" w:rsidR="00E16854" w:rsidRPr="008446C7" w:rsidRDefault="00E16854" w:rsidP="008446C7">
      <w:pPr>
        <w:spacing w:after="120"/>
        <w:ind w:left="720"/>
      </w:pPr>
      <w:r>
        <w:t>Planned maintenance windows must be scheduled in advance, approved through CCC's change control process in ServiceNow, and communicated to CCC stakeholders a minimum of five (5) business days prior to execution. Maintenance windows must be scheduled during periods of lowest operational impact and may not occur during payroll processing cycles, financial close periods, or active enrollment windows without explicit written approval from CCC.</w:t>
      </w:r>
    </w:p>
    <w:p w14:paraId="29E49B50" w14:textId="13424A1D" w:rsidR="00E16854" w:rsidRPr="00E16854" w:rsidRDefault="00E16854" w:rsidP="00E16854">
      <w:pPr>
        <w:pStyle w:val="Heading3"/>
        <w:rPr>
          <w:rFonts w:ascii="Calibri" w:hAnsi="Calibri" w:cs="Calibri"/>
        </w:rPr>
      </w:pPr>
      <w:bookmarkStart w:id="40" w:name="_Toc241062957"/>
      <w:r>
        <w:rPr>
          <w:rFonts w:ascii="Calibri" w:hAnsi="Calibri" w:cs="Calibri"/>
        </w:rPr>
        <w:t>7.1</w:t>
      </w:r>
      <w:r w:rsidR="008446C7">
        <w:rPr>
          <w:rFonts w:ascii="Calibri" w:hAnsi="Calibri" w:cs="Calibri"/>
        </w:rPr>
        <w:t>0</w:t>
      </w:r>
      <w:r>
        <w:rPr>
          <w:rFonts w:ascii="Calibri" w:hAnsi="Calibri" w:cs="Calibri"/>
        </w:rPr>
        <w:t xml:space="preserve"> - </w:t>
      </w:r>
      <w:r w:rsidRPr="00E16854">
        <w:rPr>
          <w:rFonts w:ascii="Calibri" w:hAnsi="Calibri" w:cs="Calibri"/>
        </w:rPr>
        <w:t>Incident Priority Definitions and Response Times</w:t>
      </w:r>
      <w:bookmarkEnd w:id="40"/>
    </w:p>
    <w:p w14:paraId="42272501" w14:textId="77777777" w:rsidR="00E16854" w:rsidRDefault="00E16854" w:rsidP="00E16854">
      <w:pPr>
        <w:spacing w:after="120"/>
      </w:pPr>
      <w:r>
        <w:t>CCC defines response time as the period between incident creation in ServiceNow and the MSP's initiation of active, documented investigation. Ticket acknowledgment alone does not constitute a response. Response time begins at the moment an incident is logged in ServiceNow, regardless of the logging method.</w:t>
      </w:r>
    </w:p>
    <w:p w14:paraId="4C98E38E" w14:textId="112B51C3" w:rsidR="00E16854" w:rsidRDefault="00E16854" w:rsidP="00E16854">
      <w:pPr>
        <w:spacing w:after="120"/>
      </w:pPr>
      <w:r>
        <w:t>The following priority tiers and response time targets are mandatory minimums.</w:t>
      </w:r>
    </w:p>
    <w:p w14:paraId="3F780675" w14:textId="77777777" w:rsidR="008446C7" w:rsidRDefault="008446C7" w:rsidP="00E16854">
      <w:pPr>
        <w:spacing w:after="120"/>
      </w:pPr>
    </w:p>
    <w:p w14:paraId="6412495D" w14:textId="77777777" w:rsidR="008446C7" w:rsidRDefault="008446C7" w:rsidP="00E16854">
      <w:pPr>
        <w:spacing w:after="120"/>
      </w:pPr>
    </w:p>
    <w:p w14:paraId="77A29A09" w14:textId="77777777" w:rsidR="008446C7" w:rsidRDefault="008446C7" w:rsidP="00E16854">
      <w:pPr>
        <w:spacing w:after="120"/>
      </w:pPr>
    </w:p>
    <w:p w14:paraId="205EAEC1" w14:textId="77777777" w:rsidR="00E16854" w:rsidRDefault="00E16854" w:rsidP="00E16854">
      <w:pPr>
        <w:spacing w:after="0"/>
      </w:pPr>
      <w:r>
        <w:rPr>
          <w:b/>
          <w:bCs/>
          <w:color w:val="C00000"/>
          <w:szCs w:val="24"/>
        </w:rPr>
        <w:t>Priority 1 — Critical</w:t>
      </w:r>
    </w:p>
    <w:p w14:paraId="6B62F8BA" w14:textId="77777777" w:rsidR="00E16854" w:rsidRDefault="00E16854" w:rsidP="00E16854">
      <w:pPr>
        <w:spacing w:after="0"/>
      </w:pPr>
      <w:r>
        <w:t>Production system unavailable or so severely degraded as to be non-functional. Widespread impact to students, faculty, staff, or administrators. Includes payroll processing failures, financial close system unavailability, Campus Solutions outages during active enrollment, and any condition triggering compliance or regulatory risk.</w:t>
      </w:r>
    </w:p>
    <w:p w14:paraId="4EECF6DF" w14:textId="77777777" w:rsidR="00E16854" w:rsidRPr="008446C7" w:rsidRDefault="00E16854" w:rsidP="00E16854">
      <w:pPr>
        <w:spacing w:after="0"/>
        <w:rPr>
          <w:sz w:val="18"/>
          <w:szCs w:val="16"/>
        </w:rPr>
      </w:pPr>
      <w:r>
        <w:t xml:space="preserve"> </w:t>
      </w:r>
    </w:p>
    <w:tbl>
      <w:tblPr>
        <w:tblStyle w:val="GridTable4-Accent4"/>
        <w:tblW w:w="9360" w:type="dxa"/>
        <w:tblLook w:val="04A0" w:firstRow="1" w:lastRow="0" w:firstColumn="1" w:lastColumn="0" w:noHBand="0" w:noVBand="1"/>
      </w:tblPr>
      <w:tblGrid>
        <w:gridCol w:w="3600"/>
        <w:gridCol w:w="5760"/>
      </w:tblGrid>
      <w:tr w:rsidR="00E16854" w14:paraId="49456A13" w14:textId="77777777" w:rsidTr="00E16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3C7BA3A" w14:textId="77777777" w:rsidR="00E16854" w:rsidRPr="00E16854" w:rsidRDefault="00E16854" w:rsidP="00E67C16">
            <w:pPr>
              <w:rPr>
                <w:color w:val="FFFFFF" w:themeColor="background1"/>
              </w:rPr>
            </w:pPr>
            <w:r w:rsidRPr="00E16854">
              <w:rPr>
                <w:color w:val="FFFFFF" w:themeColor="background1"/>
                <w:sz w:val="20"/>
                <w:szCs w:val="20"/>
              </w:rPr>
              <w:t>Metric</w:t>
            </w:r>
          </w:p>
        </w:tc>
        <w:tc>
          <w:tcPr>
            <w:tcW w:w="5760" w:type="dxa"/>
          </w:tcPr>
          <w:p w14:paraId="50402E84" w14:textId="77777777" w:rsidR="00E16854" w:rsidRPr="00E16854"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E16854">
              <w:rPr>
                <w:color w:val="FFFFFF" w:themeColor="background1"/>
                <w:sz w:val="20"/>
                <w:szCs w:val="20"/>
              </w:rPr>
              <w:t>Requirement</w:t>
            </w:r>
          </w:p>
        </w:tc>
      </w:tr>
      <w:tr w:rsidR="00E16854" w14:paraId="762BFC09"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070338DE" w14:textId="77777777" w:rsidR="00E16854" w:rsidRDefault="00E16854" w:rsidP="00E67C16">
            <w:r>
              <w:rPr>
                <w:sz w:val="20"/>
                <w:szCs w:val="20"/>
              </w:rPr>
              <w:t>Coverage</w:t>
            </w:r>
          </w:p>
        </w:tc>
        <w:tc>
          <w:tcPr>
            <w:tcW w:w="5760" w:type="dxa"/>
          </w:tcPr>
          <w:p w14:paraId="21A94796"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24 hours per day, 7 days per week, 365 days per year</w:t>
            </w:r>
          </w:p>
        </w:tc>
      </w:tr>
      <w:tr w:rsidR="00E16854" w14:paraId="5B2E90A0"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1070EE77" w14:textId="77777777" w:rsidR="00E16854" w:rsidRDefault="00E16854" w:rsidP="00E67C16">
            <w:r>
              <w:rPr>
                <w:sz w:val="20"/>
                <w:szCs w:val="20"/>
              </w:rPr>
              <w:t>Response Time</w:t>
            </w:r>
          </w:p>
        </w:tc>
        <w:tc>
          <w:tcPr>
            <w:tcW w:w="5760" w:type="dxa"/>
          </w:tcPr>
          <w:p w14:paraId="5779152F"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15 minutes</w:t>
            </w:r>
          </w:p>
        </w:tc>
      </w:tr>
      <w:tr w:rsidR="00E16854" w14:paraId="2633762B"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46F4130" w14:textId="77777777" w:rsidR="00E16854" w:rsidRDefault="00E16854" w:rsidP="00E67C16">
            <w:r>
              <w:rPr>
                <w:sz w:val="20"/>
                <w:szCs w:val="20"/>
              </w:rPr>
              <w:t>Initial Mitigation</w:t>
            </w:r>
          </w:p>
        </w:tc>
        <w:tc>
          <w:tcPr>
            <w:tcW w:w="5760" w:type="dxa"/>
          </w:tcPr>
          <w:p w14:paraId="5B2499F7"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Within 1 hour of incident creation</w:t>
            </w:r>
          </w:p>
        </w:tc>
      </w:tr>
      <w:tr w:rsidR="00E16854" w14:paraId="2B559230"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1F491681" w14:textId="77777777" w:rsidR="00E16854" w:rsidRDefault="00E16854" w:rsidP="00E67C16">
            <w:r>
              <w:rPr>
                <w:sz w:val="20"/>
                <w:szCs w:val="20"/>
              </w:rPr>
              <w:t>Status Updates</w:t>
            </w:r>
          </w:p>
        </w:tc>
        <w:tc>
          <w:tcPr>
            <w:tcW w:w="5760" w:type="dxa"/>
          </w:tcPr>
          <w:p w14:paraId="51F12642"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Every 30 minutes until resolved</w:t>
            </w:r>
          </w:p>
        </w:tc>
      </w:tr>
      <w:tr w:rsidR="00E16854" w14:paraId="25ADDFEB"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0CD5F79C" w14:textId="77777777" w:rsidR="00E16854" w:rsidRDefault="00E16854" w:rsidP="00E67C16">
            <w:r>
              <w:rPr>
                <w:sz w:val="20"/>
                <w:szCs w:val="20"/>
              </w:rPr>
              <w:t>Target Resolution</w:t>
            </w:r>
          </w:p>
        </w:tc>
        <w:tc>
          <w:tcPr>
            <w:tcW w:w="5760" w:type="dxa"/>
          </w:tcPr>
          <w:p w14:paraId="0788C9AE"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Within 4 hours</w:t>
            </w:r>
          </w:p>
        </w:tc>
      </w:tr>
      <w:tr w:rsidR="00E16854" w14:paraId="76404CC8"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1A740DB2" w14:textId="77777777" w:rsidR="00E16854" w:rsidRDefault="00E16854" w:rsidP="00E67C16">
            <w:r>
              <w:rPr>
                <w:sz w:val="20"/>
                <w:szCs w:val="20"/>
              </w:rPr>
              <w:t>Post-Incident Review</w:t>
            </w:r>
          </w:p>
        </w:tc>
        <w:tc>
          <w:tcPr>
            <w:tcW w:w="5760" w:type="dxa"/>
          </w:tcPr>
          <w:p w14:paraId="713E188A"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Required within 3 business days</w:t>
            </w:r>
          </w:p>
        </w:tc>
      </w:tr>
    </w:tbl>
    <w:p w14:paraId="1BCE8F2B" w14:textId="77777777" w:rsidR="00E16854" w:rsidRPr="008446C7" w:rsidRDefault="00E16854" w:rsidP="00E16854">
      <w:pPr>
        <w:spacing w:after="0"/>
        <w:rPr>
          <w:sz w:val="18"/>
          <w:szCs w:val="16"/>
        </w:rPr>
      </w:pPr>
      <w:r>
        <w:t xml:space="preserve"> </w:t>
      </w:r>
    </w:p>
    <w:p w14:paraId="5E57177F" w14:textId="77777777" w:rsidR="00E16854" w:rsidRDefault="00E16854" w:rsidP="00E16854">
      <w:pPr>
        <w:spacing w:after="0"/>
      </w:pPr>
      <w:r>
        <w:rPr>
          <w:b/>
          <w:bCs/>
          <w:color w:val="C55A11"/>
          <w:szCs w:val="24"/>
        </w:rPr>
        <w:t>Priority 2 — High</w:t>
      </w:r>
    </w:p>
    <w:p w14:paraId="4E2D49CA" w14:textId="77777777" w:rsidR="00E16854" w:rsidRDefault="00E16854" w:rsidP="00E16854">
      <w:pPr>
        <w:spacing w:after="0"/>
      </w:pPr>
      <w:r>
        <w:t>Significant functionality unavailable or severely degraded. No reasonable workaround exists. Material impact to one or more major business functions or a substantial number of users. Includes integration failures affecting critical data flows and batch process failures during business-critical cycles.</w:t>
      </w:r>
    </w:p>
    <w:p w14:paraId="3A749E61" w14:textId="77777777" w:rsidR="00E16854" w:rsidRPr="008446C7" w:rsidRDefault="00E16854" w:rsidP="00E16854">
      <w:pPr>
        <w:spacing w:after="0"/>
        <w:rPr>
          <w:sz w:val="18"/>
          <w:szCs w:val="16"/>
        </w:rPr>
      </w:pPr>
      <w:r>
        <w:t xml:space="preserve"> </w:t>
      </w:r>
    </w:p>
    <w:tbl>
      <w:tblPr>
        <w:tblStyle w:val="GridTable4-Accent4"/>
        <w:tblW w:w="9360" w:type="dxa"/>
        <w:tblLook w:val="04A0" w:firstRow="1" w:lastRow="0" w:firstColumn="1" w:lastColumn="0" w:noHBand="0" w:noVBand="1"/>
      </w:tblPr>
      <w:tblGrid>
        <w:gridCol w:w="3600"/>
        <w:gridCol w:w="5760"/>
      </w:tblGrid>
      <w:tr w:rsidR="00E16854" w14:paraId="207B88E6" w14:textId="77777777" w:rsidTr="00E16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6ECBA78" w14:textId="77777777" w:rsidR="00E16854" w:rsidRPr="00E16854" w:rsidRDefault="00E16854" w:rsidP="00E67C16">
            <w:pPr>
              <w:rPr>
                <w:color w:val="FFFFFF" w:themeColor="background1"/>
              </w:rPr>
            </w:pPr>
            <w:r w:rsidRPr="00E16854">
              <w:rPr>
                <w:color w:val="FFFFFF" w:themeColor="background1"/>
                <w:sz w:val="20"/>
                <w:szCs w:val="20"/>
              </w:rPr>
              <w:t>Metric</w:t>
            </w:r>
          </w:p>
        </w:tc>
        <w:tc>
          <w:tcPr>
            <w:tcW w:w="5760" w:type="dxa"/>
          </w:tcPr>
          <w:p w14:paraId="62BA4F27" w14:textId="77777777" w:rsidR="00E16854" w:rsidRPr="00E16854"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E16854">
              <w:rPr>
                <w:color w:val="FFFFFF" w:themeColor="background1"/>
                <w:sz w:val="20"/>
                <w:szCs w:val="20"/>
              </w:rPr>
              <w:t>Requirement</w:t>
            </w:r>
          </w:p>
        </w:tc>
      </w:tr>
      <w:tr w:rsidR="00E16854" w14:paraId="63EFD5C3"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3E3FB174" w14:textId="77777777" w:rsidR="00E16854" w:rsidRDefault="00E16854" w:rsidP="00E67C16">
            <w:r>
              <w:rPr>
                <w:sz w:val="20"/>
                <w:szCs w:val="20"/>
              </w:rPr>
              <w:t>Coverage</w:t>
            </w:r>
          </w:p>
        </w:tc>
        <w:tc>
          <w:tcPr>
            <w:tcW w:w="5760" w:type="dxa"/>
          </w:tcPr>
          <w:p w14:paraId="2C877713"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24 hours per day, 7 days per week</w:t>
            </w:r>
          </w:p>
        </w:tc>
      </w:tr>
      <w:tr w:rsidR="00E16854" w14:paraId="77CF0F6D"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02E88D15" w14:textId="77777777" w:rsidR="00E16854" w:rsidRDefault="00E16854" w:rsidP="00E67C16">
            <w:r>
              <w:rPr>
                <w:sz w:val="20"/>
                <w:szCs w:val="20"/>
              </w:rPr>
              <w:t>Response Time</w:t>
            </w:r>
          </w:p>
        </w:tc>
        <w:tc>
          <w:tcPr>
            <w:tcW w:w="5760" w:type="dxa"/>
          </w:tcPr>
          <w:p w14:paraId="2E79200B"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1 hour</w:t>
            </w:r>
          </w:p>
        </w:tc>
      </w:tr>
      <w:tr w:rsidR="00E16854" w14:paraId="2FA82A8D"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D8FB9BD" w14:textId="77777777" w:rsidR="00E16854" w:rsidRDefault="00E16854" w:rsidP="00E67C16">
            <w:r>
              <w:rPr>
                <w:sz w:val="20"/>
                <w:szCs w:val="20"/>
              </w:rPr>
              <w:t>Initial Mitigation</w:t>
            </w:r>
          </w:p>
        </w:tc>
        <w:tc>
          <w:tcPr>
            <w:tcW w:w="5760" w:type="dxa"/>
          </w:tcPr>
          <w:p w14:paraId="6DD56C49"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Within 4 hours of incident creation</w:t>
            </w:r>
          </w:p>
        </w:tc>
      </w:tr>
      <w:tr w:rsidR="00E16854" w14:paraId="2CC9611E"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61752AC7" w14:textId="77777777" w:rsidR="00E16854" w:rsidRDefault="00E16854" w:rsidP="00E67C16">
            <w:r>
              <w:rPr>
                <w:sz w:val="20"/>
                <w:szCs w:val="20"/>
              </w:rPr>
              <w:t>Status Updates</w:t>
            </w:r>
          </w:p>
        </w:tc>
        <w:tc>
          <w:tcPr>
            <w:tcW w:w="5760" w:type="dxa"/>
          </w:tcPr>
          <w:p w14:paraId="66F7000A"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Every 2 hours until resolved</w:t>
            </w:r>
          </w:p>
        </w:tc>
      </w:tr>
      <w:tr w:rsidR="00E16854" w14:paraId="3F2577A5"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449F7B70" w14:textId="77777777" w:rsidR="00E16854" w:rsidRDefault="00E16854" w:rsidP="00E67C16">
            <w:r>
              <w:rPr>
                <w:sz w:val="20"/>
                <w:szCs w:val="20"/>
              </w:rPr>
              <w:t>Target Resolution</w:t>
            </w:r>
          </w:p>
        </w:tc>
        <w:tc>
          <w:tcPr>
            <w:tcW w:w="5760" w:type="dxa"/>
          </w:tcPr>
          <w:p w14:paraId="354F52BA"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Within 8 business hours</w:t>
            </w:r>
          </w:p>
        </w:tc>
      </w:tr>
      <w:tr w:rsidR="00E16854" w14:paraId="1650A4D2"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1B6BD920" w14:textId="77777777" w:rsidR="00E16854" w:rsidRDefault="00E16854" w:rsidP="00E67C16">
            <w:r>
              <w:rPr>
                <w:sz w:val="20"/>
                <w:szCs w:val="20"/>
              </w:rPr>
              <w:t>Post-Incident Review</w:t>
            </w:r>
          </w:p>
        </w:tc>
        <w:tc>
          <w:tcPr>
            <w:tcW w:w="5760" w:type="dxa"/>
          </w:tcPr>
          <w:p w14:paraId="13754E7C"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Required for repeat occurrences</w:t>
            </w:r>
          </w:p>
        </w:tc>
      </w:tr>
    </w:tbl>
    <w:p w14:paraId="2ECFC17D" w14:textId="77777777" w:rsidR="00E16854" w:rsidRPr="008446C7" w:rsidRDefault="00E16854" w:rsidP="00E16854">
      <w:pPr>
        <w:spacing w:after="0"/>
        <w:rPr>
          <w:sz w:val="18"/>
          <w:szCs w:val="16"/>
        </w:rPr>
      </w:pPr>
      <w:r>
        <w:t xml:space="preserve"> </w:t>
      </w:r>
    </w:p>
    <w:p w14:paraId="733EB0E6" w14:textId="77777777" w:rsidR="00E16854" w:rsidRDefault="00E16854" w:rsidP="0080330B">
      <w:pPr>
        <w:spacing w:before="120" w:after="0"/>
      </w:pPr>
      <w:r>
        <w:rPr>
          <w:b/>
          <w:bCs/>
          <w:color w:val="7F6000"/>
          <w:szCs w:val="24"/>
        </w:rPr>
        <w:t>Priority 3 — Medium</w:t>
      </w:r>
    </w:p>
    <w:p w14:paraId="47155540" w14:textId="77777777" w:rsidR="00E16854" w:rsidRPr="00E16854" w:rsidRDefault="00E16854" w:rsidP="0080330B">
      <w:pPr>
        <w:spacing w:after="0"/>
        <w:rPr>
          <w:sz w:val="18"/>
          <w:szCs w:val="16"/>
        </w:rPr>
      </w:pPr>
      <w:r>
        <w:t>Partial functionality unavailable. A reasonable workaround exists. Limited impact to users or departments. No immediate risk to business operations or compliance obligations.</w:t>
      </w:r>
    </w:p>
    <w:p w14:paraId="18744F18" w14:textId="77777777" w:rsidR="00E16854" w:rsidRPr="00E16854" w:rsidRDefault="00E16854" w:rsidP="00E16854">
      <w:pPr>
        <w:spacing w:after="0"/>
        <w:rPr>
          <w:sz w:val="18"/>
          <w:szCs w:val="16"/>
        </w:rPr>
      </w:pPr>
      <w:r w:rsidRPr="00E16854">
        <w:rPr>
          <w:sz w:val="18"/>
          <w:szCs w:val="16"/>
        </w:rPr>
        <w:t xml:space="preserve"> </w:t>
      </w:r>
    </w:p>
    <w:tbl>
      <w:tblPr>
        <w:tblStyle w:val="GridTable4-Accent4"/>
        <w:tblW w:w="9360" w:type="dxa"/>
        <w:tblLook w:val="04A0" w:firstRow="1" w:lastRow="0" w:firstColumn="1" w:lastColumn="0" w:noHBand="0" w:noVBand="1"/>
      </w:tblPr>
      <w:tblGrid>
        <w:gridCol w:w="3600"/>
        <w:gridCol w:w="5760"/>
      </w:tblGrid>
      <w:tr w:rsidR="00E16854" w14:paraId="699D45F0" w14:textId="77777777" w:rsidTr="00E16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410B1333" w14:textId="77777777" w:rsidR="00E16854" w:rsidRPr="00E16854" w:rsidRDefault="00E16854" w:rsidP="00E67C16">
            <w:pPr>
              <w:rPr>
                <w:color w:val="FFFFFF" w:themeColor="background1"/>
              </w:rPr>
            </w:pPr>
            <w:r w:rsidRPr="00E16854">
              <w:rPr>
                <w:color w:val="FFFFFF" w:themeColor="background1"/>
                <w:sz w:val="20"/>
                <w:szCs w:val="20"/>
              </w:rPr>
              <w:t>Metric</w:t>
            </w:r>
          </w:p>
        </w:tc>
        <w:tc>
          <w:tcPr>
            <w:tcW w:w="5760" w:type="dxa"/>
          </w:tcPr>
          <w:p w14:paraId="60EC704E" w14:textId="77777777" w:rsidR="00E16854" w:rsidRPr="00E16854"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E16854">
              <w:rPr>
                <w:color w:val="FFFFFF" w:themeColor="background1"/>
                <w:sz w:val="20"/>
                <w:szCs w:val="20"/>
              </w:rPr>
              <w:t>Requirement</w:t>
            </w:r>
          </w:p>
        </w:tc>
      </w:tr>
      <w:tr w:rsidR="00E16854" w14:paraId="5096B650"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190EDB7" w14:textId="77777777" w:rsidR="00E16854" w:rsidRDefault="00E16854" w:rsidP="00E67C16">
            <w:r>
              <w:rPr>
                <w:sz w:val="20"/>
                <w:szCs w:val="20"/>
              </w:rPr>
              <w:t>Coverage</w:t>
            </w:r>
          </w:p>
        </w:tc>
        <w:tc>
          <w:tcPr>
            <w:tcW w:w="5760" w:type="dxa"/>
          </w:tcPr>
          <w:p w14:paraId="3FFC640A"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Standard business hours</w:t>
            </w:r>
          </w:p>
        </w:tc>
      </w:tr>
      <w:tr w:rsidR="00E16854" w14:paraId="4C8D1EE4"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40DCFD5E" w14:textId="77777777" w:rsidR="00E16854" w:rsidRDefault="00E16854" w:rsidP="00E67C16">
            <w:r>
              <w:rPr>
                <w:sz w:val="20"/>
                <w:szCs w:val="20"/>
              </w:rPr>
              <w:t>Response Time</w:t>
            </w:r>
          </w:p>
        </w:tc>
        <w:tc>
          <w:tcPr>
            <w:tcW w:w="5760" w:type="dxa"/>
          </w:tcPr>
          <w:p w14:paraId="78F0E4F9"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4 business hours</w:t>
            </w:r>
          </w:p>
        </w:tc>
      </w:tr>
      <w:tr w:rsidR="00E16854" w14:paraId="1B76AF12" w14:textId="77777777" w:rsidTr="00E16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CE6E32C" w14:textId="77777777" w:rsidR="00E16854" w:rsidRDefault="00E16854" w:rsidP="00E67C16">
            <w:r>
              <w:rPr>
                <w:sz w:val="20"/>
                <w:szCs w:val="20"/>
              </w:rPr>
              <w:t>Status Updates</w:t>
            </w:r>
          </w:p>
        </w:tc>
        <w:tc>
          <w:tcPr>
            <w:tcW w:w="5760" w:type="dxa"/>
          </w:tcPr>
          <w:p w14:paraId="20A600BA"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Daily until resolved</w:t>
            </w:r>
          </w:p>
        </w:tc>
      </w:tr>
      <w:tr w:rsidR="00E16854" w14:paraId="16C0A6AC" w14:textId="77777777" w:rsidTr="00E16854">
        <w:tc>
          <w:tcPr>
            <w:cnfStyle w:val="001000000000" w:firstRow="0" w:lastRow="0" w:firstColumn="1" w:lastColumn="0" w:oddVBand="0" w:evenVBand="0" w:oddHBand="0" w:evenHBand="0" w:firstRowFirstColumn="0" w:firstRowLastColumn="0" w:lastRowFirstColumn="0" w:lastRowLastColumn="0"/>
            <w:tcW w:w="3600" w:type="dxa"/>
          </w:tcPr>
          <w:p w14:paraId="332714AA" w14:textId="77777777" w:rsidR="00E16854" w:rsidRDefault="00E16854" w:rsidP="00E67C16">
            <w:r>
              <w:rPr>
                <w:sz w:val="20"/>
                <w:szCs w:val="20"/>
              </w:rPr>
              <w:t>Target Resolution</w:t>
            </w:r>
          </w:p>
        </w:tc>
        <w:tc>
          <w:tcPr>
            <w:tcW w:w="5760" w:type="dxa"/>
          </w:tcPr>
          <w:p w14:paraId="7D509066"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Within 3 business days</w:t>
            </w:r>
          </w:p>
        </w:tc>
      </w:tr>
    </w:tbl>
    <w:p w14:paraId="77C6D3A5" w14:textId="77777777" w:rsidR="00E16854" w:rsidRPr="008446C7" w:rsidRDefault="00E16854" w:rsidP="008446C7">
      <w:pPr>
        <w:spacing w:after="0"/>
        <w:rPr>
          <w:sz w:val="18"/>
          <w:szCs w:val="16"/>
        </w:rPr>
      </w:pPr>
      <w:r>
        <w:t xml:space="preserve"> </w:t>
      </w:r>
    </w:p>
    <w:p w14:paraId="21B265DE" w14:textId="77777777" w:rsidR="00E16854" w:rsidRDefault="00E16854" w:rsidP="008446C7">
      <w:pPr>
        <w:spacing w:after="0"/>
      </w:pPr>
      <w:r>
        <w:rPr>
          <w:b/>
          <w:bCs/>
          <w:color w:val="375623"/>
          <w:szCs w:val="24"/>
        </w:rPr>
        <w:t>Priority 4 — Low / Service Request</w:t>
      </w:r>
    </w:p>
    <w:p w14:paraId="53FAB21D" w14:textId="77777777" w:rsidR="00E16854" w:rsidRPr="0080330B" w:rsidRDefault="00E16854" w:rsidP="0080330B">
      <w:pPr>
        <w:spacing w:after="0"/>
        <w:rPr>
          <w:sz w:val="18"/>
          <w:szCs w:val="18"/>
        </w:rPr>
      </w:pPr>
      <w:r>
        <w:t>Minor issues with minimal operational impact. Standard pre-approved service requests. Informational inquiries. Configuration questions with no system impact.</w:t>
      </w:r>
    </w:p>
    <w:p w14:paraId="538FF2C7" w14:textId="77777777" w:rsidR="00E16854" w:rsidRPr="0080330B" w:rsidRDefault="00E16854" w:rsidP="00E16854">
      <w:pPr>
        <w:spacing w:after="60"/>
        <w:rPr>
          <w:sz w:val="18"/>
          <w:szCs w:val="18"/>
        </w:rPr>
      </w:pPr>
      <w:r w:rsidRPr="0080330B">
        <w:rPr>
          <w:sz w:val="18"/>
          <w:szCs w:val="18"/>
        </w:rPr>
        <w:t xml:space="preserve"> </w:t>
      </w:r>
    </w:p>
    <w:tbl>
      <w:tblPr>
        <w:tblStyle w:val="GridTable4-Accent1"/>
        <w:tblW w:w="9360" w:type="dxa"/>
        <w:tblLook w:val="04A0" w:firstRow="1" w:lastRow="0" w:firstColumn="1" w:lastColumn="0" w:noHBand="0" w:noVBand="1"/>
      </w:tblPr>
      <w:tblGrid>
        <w:gridCol w:w="3600"/>
        <w:gridCol w:w="5760"/>
      </w:tblGrid>
      <w:tr w:rsidR="00E16854" w14:paraId="5969361A" w14:textId="77777777" w:rsidTr="008033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546199E1" w14:textId="77777777" w:rsidR="00E16854" w:rsidRPr="0080330B" w:rsidRDefault="00E16854" w:rsidP="00E67C16">
            <w:pPr>
              <w:rPr>
                <w:color w:val="FFFFFF" w:themeColor="background1"/>
              </w:rPr>
            </w:pPr>
            <w:r w:rsidRPr="0080330B">
              <w:rPr>
                <w:color w:val="FFFFFF" w:themeColor="background1"/>
                <w:sz w:val="20"/>
                <w:szCs w:val="20"/>
              </w:rPr>
              <w:t>Metric</w:t>
            </w:r>
          </w:p>
        </w:tc>
        <w:tc>
          <w:tcPr>
            <w:tcW w:w="5760" w:type="dxa"/>
          </w:tcPr>
          <w:p w14:paraId="3F59218F" w14:textId="77777777" w:rsidR="00E16854" w:rsidRPr="0080330B"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0330B">
              <w:rPr>
                <w:color w:val="FFFFFF" w:themeColor="background1"/>
                <w:sz w:val="20"/>
                <w:szCs w:val="20"/>
              </w:rPr>
              <w:t>Requirement</w:t>
            </w:r>
          </w:p>
        </w:tc>
      </w:tr>
      <w:tr w:rsidR="00E16854" w14:paraId="7709FBCD" w14:textId="77777777" w:rsidTr="00803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344D6467" w14:textId="77777777" w:rsidR="00E16854" w:rsidRDefault="00E16854" w:rsidP="00E67C16">
            <w:r>
              <w:rPr>
                <w:sz w:val="20"/>
                <w:szCs w:val="20"/>
              </w:rPr>
              <w:t>Coverage</w:t>
            </w:r>
          </w:p>
        </w:tc>
        <w:tc>
          <w:tcPr>
            <w:tcW w:w="5760" w:type="dxa"/>
          </w:tcPr>
          <w:p w14:paraId="18119EE8"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Standard business hours</w:t>
            </w:r>
          </w:p>
        </w:tc>
      </w:tr>
      <w:tr w:rsidR="00E16854" w14:paraId="6810A191" w14:textId="77777777" w:rsidTr="0080330B">
        <w:tc>
          <w:tcPr>
            <w:cnfStyle w:val="001000000000" w:firstRow="0" w:lastRow="0" w:firstColumn="1" w:lastColumn="0" w:oddVBand="0" w:evenVBand="0" w:oddHBand="0" w:evenHBand="0" w:firstRowFirstColumn="0" w:firstRowLastColumn="0" w:lastRowFirstColumn="0" w:lastRowLastColumn="0"/>
            <w:tcW w:w="3600" w:type="dxa"/>
          </w:tcPr>
          <w:p w14:paraId="550DD94A" w14:textId="77777777" w:rsidR="00E16854" w:rsidRDefault="00E16854" w:rsidP="00E67C16">
            <w:r>
              <w:rPr>
                <w:sz w:val="20"/>
                <w:szCs w:val="20"/>
              </w:rPr>
              <w:t>Response Time</w:t>
            </w:r>
          </w:p>
        </w:tc>
        <w:tc>
          <w:tcPr>
            <w:tcW w:w="5760" w:type="dxa"/>
          </w:tcPr>
          <w:p w14:paraId="0F55C26E"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1 business day</w:t>
            </w:r>
          </w:p>
        </w:tc>
      </w:tr>
      <w:tr w:rsidR="00E16854" w14:paraId="6FE3257F" w14:textId="77777777" w:rsidTr="00803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61132CF0" w14:textId="77777777" w:rsidR="00E16854" w:rsidRDefault="00E16854" w:rsidP="00E67C16">
            <w:r>
              <w:rPr>
                <w:sz w:val="20"/>
                <w:szCs w:val="20"/>
              </w:rPr>
              <w:t>Target Resolution</w:t>
            </w:r>
          </w:p>
        </w:tc>
        <w:tc>
          <w:tcPr>
            <w:tcW w:w="5760" w:type="dxa"/>
          </w:tcPr>
          <w:p w14:paraId="37AFD74B"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Within 5 business days or as mutually agreed</w:t>
            </w:r>
          </w:p>
        </w:tc>
      </w:tr>
    </w:tbl>
    <w:p w14:paraId="78225D63" w14:textId="77777777" w:rsidR="00E16854" w:rsidRDefault="00E16854" w:rsidP="00E16854">
      <w:pPr>
        <w:spacing w:after="60"/>
      </w:pPr>
      <w:r>
        <w:lastRenderedPageBreak/>
        <w:t xml:space="preserve"> </w:t>
      </w:r>
    </w:p>
    <w:p w14:paraId="5965A0AA" w14:textId="23029EFC" w:rsidR="00E16854" w:rsidRPr="0080330B" w:rsidRDefault="0080330B" w:rsidP="0080330B">
      <w:pPr>
        <w:pStyle w:val="Heading3"/>
        <w:rPr>
          <w:rFonts w:ascii="Calibri" w:hAnsi="Calibri" w:cs="Calibri"/>
        </w:rPr>
      </w:pPr>
      <w:bookmarkStart w:id="41" w:name="_Toc241062958"/>
      <w:r>
        <w:rPr>
          <w:rFonts w:ascii="Calibri" w:hAnsi="Calibri" w:cs="Calibri"/>
        </w:rPr>
        <w:t>7.1</w:t>
      </w:r>
      <w:r w:rsidR="008446C7">
        <w:rPr>
          <w:rFonts w:ascii="Calibri" w:hAnsi="Calibri" w:cs="Calibri"/>
        </w:rPr>
        <w:t>1</w:t>
      </w:r>
      <w:r>
        <w:rPr>
          <w:rFonts w:ascii="Calibri" w:hAnsi="Calibri" w:cs="Calibri"/>
        </w:rPr>
        <w:t xml:space="preserve"> - </w:t>
      </w:r>
      <w:r w:rsidR="00E16854" w:rsidRPr="0080330B">
        <w:rPr>
          <w:rFonts w:ascii="Calibri" w:hAnsi="Calibri" w:cs="Calibri"/>
        </w:rPr>
        <w:t>Security Incident Response SLAs</w:t>
      </w:r>
      <w:bookmarkEnd w:id="41"/>
    </w:p>
    <w:p w14:paraId="2AD183C8" w14:textId="77777777" w:rsidR="00E16854" w:rsidRPr="0080330B" w:rsidRDefault="00E16854" w:rsidP="0080330B">
      <w:pPr>
        <w:spacing w:after="0"/>
        <w:rPr>
          <w:sz w:val="18"/>
          <w:szCs w:val="16"/>
        </w:rPr>
      </w:pPr>
      <w:r>
        <w:t>Given CCC's DevSecOps service model requirement, security incidents are treated as a distinct incident category with dedicated response obligations. A security incident is defined as any confirmed or suspected event involving unauthorized access, data exposure, vulnerability exploitation, malware, or any condition posing a risk to the confidentiality, integrity, or availability of CCC's data or systems.</w:t>
      </w:r>
    </w:p>
    <w:p w14:paraId="42B96A52" w14:textId="77777777" w:rsidR="00E16854" w:rsidRPr="0080330B" w:rsidRDefault="00E16854" w:rsidP="0080330B">
      <w:pPr>
        <w:spacing w:after="0"/>
        <w:rPr>
          <w:sz w:val="18"/>
          <w:szCs w:val="16"/>
        </w:rPr>
      </w:pPr>
      <w:r w:rsidRPr="0080330B">
        <w:rPr>
          <w:sz w:val="18"/>
          <w:szCs w:val="16"/>
        </w:rPr>
        <w:t xml:space="preserve"> </w:t>
      </w:r>
    </w:p>
    <w:tbl>
      <w:tblPr>
        <w:tblStyle w:val="GridTable4-Accent4"/>
        <w:tblW w:w="9360" w:type="dxa"/>
        <w:tblLook w:val="04A0" w:firstRow="1" w:lastRow="0" w:firstColumn="1" w:lastColumn="0" w:noHBand="0" w:noVBand="1"/>
      </w:tblPr>
      <w:tblGrid>
        <w:gridCol w:w="1800"/>
        <w:gridCol w:w="3000"/>
        <w:gridCol w:w="1800"/>
        <w:gridCol w:w="2760"/>
      </w:tblGrid>
      <w:tr w:rsidR="00E16854" w14:paraId="5C32C38C" w14:textId="77777777" w:rsidTr="008033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5E309D62" w14:textId="77777777" w:rsidR="00E16854" w:rsidRPr="0080330B" w:rsidRDefault="00E16854" w:rsidP="00E67C16">
            <w:pPr>
              <w:rPr>
                <w:color w:val="FFFFFF" w:themeColor="background1"/>
              </w:rPr>
            </w:pPr>
            <w:r w:rsidRPr="0080330B">
              <w:rPr>
                <w:color w:val="FFFFFF" w:themeColor="background1"/>
                <w:sz w:val="20"/>
                <w:szCs w:val="20"/>
              </w:rPr>
              <w:t>Priority</w:t>
            </w:r>
          </w:p>
        </w:tc>
        <w:tc>
          <w:tcPr>
            <w:tcW w:w="3000" w:type="dxa"/>
          </w:tcPr>
          <w:p w14:paraId="0A12B164" w14:textId="77777777" w:rsidR="00E16854" w:rsidRPr="0080330B"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0330B">
              <w:rPr>
                <w:color w:val="FFFFFF" w:themeColor="background1"/>
                <w:sz w:val="20"/>
                <w:szCs w:val="20"/>
              </w:rPr>
              <w:t>Condition</w:t>
            </w:r>
          </w:p>
        </w:tc>
        <w:tc>
          <w:tcPr>
            <w:tcW w:w="1800" w:type="dxa"/>
          </w:tcPr>
          <w:p w14:paraId="0A2BF551" w14:textId="77777777" w:rsidR="00E16854" w:rsidRPr="0080330B"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0330B">
              <w:rPr>
                <w:color w:val="FFFFFF" w:themeColor="background1"/>
                <w:sz w:val="20"/>
                <w:szCs w:val="20"/>
              </w:rPr>
              <w:t>Response Time</w:t>
            </w:r>
          </w:p>
        </w:tc>
        <w:tc>
          <w:tcPr>
            <w:tcW w:w="2760" w:type="dxa"/>
          </w:tcPr>
          <w:p w14:paraId="536EC971" w14:textId="77777777" w:rsidR="00E16854" w:rsidRPr="0080330B" w:rsidRDefault="00E16854" w:rsidP="00E67C16">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80330B">
              <w:rPr>
                <w:color w:val="FFFFFF" w:themeColor="background1"/>
                <w:sz w:val="20"/>
                <w:szCs w:val="20"/>
              </w:rPr>
              <w:t>Escalation</w:t>
            </w:r>
          </w:p>
        </w:tc>
      </w:tr>
      <w:tr w:rsidR="00E16854" w14:paraId="556FF011" w14:textId="77777777" w:rsidTr="00803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2284C759" w14:textId="77777777" w:rsidR="00E16854" w:rsidRDefault="00E16854" w:rsidP="00E67C16">
            <w:r>
              <w:rPr>
                <w:sz w:val="20"/>
                <w:szCs w:val="20"/>
              </w:rPr>
              <w:t>Security — Critical</w:t>
            </w:r>
          </w:p>
        </w:tc>
        <w:tc>
          <w:tcPr>
            <w:tcW w:w="3000" w:type="dxa"/>
          </w:tcPr>
          <w:p w14:paraId="5AE073FA"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Active breach, ransomware, confirmed unauthorized access to production</w:t>
            </w:r>
          </w:p>
        </w:tc>
        <w:tc>
          <w:tcPr>
            <w:tcW w:w="1800" w:type="dxa"/>
          </w:tcPr>
          <w:p w14:paraId="6FCE2512"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15 min, 24x7</w:t>
            </w:r>
          </w:p>
        </w:tc>
        <w:tc>
          <w:tcPr>
            <w:tcW w:w="2760" w:type="dxa"/>
          </w:tcPr>
          <w:p w14:paraId="527108EB"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Immediate escalation to CCC Risk Management Team and MSP Security Lead</w:t>
            </w:r>
          </w:p>
        </w:tc>
      </w:tr>
      <w:tr w:rsidR="00E16854" w14:paraId="49017169" w14:textId="77777777" w:rsidTr="0080330B">
        <w:tc>
          <w:tcPr>
            <w:cnfStyle w:val="001000000000" w:firstRow="0" w:lastRow="0" w:firstColumn="1" w:lastColumn="0" w:oddVBand="0" w:evenVBand="0" w:oddHBand="0" w:evenHBand="0" w:firstRowFirstColumn="0" w:firstRowLastColumn="0" w:lastRowFirstColumn="0" w:lastRowLastColumn="0"/>
            <w:tcW w:w="1800" w:type="dxa"/>
          </w:tcPr>
          <w:p w14:paraId="4259AE11" w14:textId="77777777" w:rsidR="00E16854" w:rsidRDefault="00E16854" w:rsidP="00E67C16">
            <w:r>
              <w:rPr>
                <w:sz w:val="20"/>
                <w:szCs w:val="20"/>
              </w:rPr>
              <w:t>Security — High</w:t>
            </w:r>
          </w:p>
        </w:tc>
        <w:tc>
          <w:tcPr>
            <w:tcW w:w="3000" w:type="dxa"/>
          </w:tcPr>
          <w:p w14:paraId="05779F9E"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Suspected breach, active vulnerability exploitation, anomalous privileged access</w:t>
            </w:r>
          </w:p>
        </w:tc>
        <w:tc>
          <w:tcPr>
            <w:tcW w:w="1800" w:type="dxa"/>
          </w:tcPr>
          <w:p w14:paraId="593310EB"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30 min, 24x7</w:t>
            </w:r>
          </w:p>
        </w:tc>
        <w:tc>
          <w:tcPr>
            <w:tcW w:w="2760" w:type="dxa"/>
          </w:tcPr>
          <w:p w14:paraId="171CDAC5" w14:textId="77777777" w:rsidR="00E16854" w:rsidRDefault="00E16854" w:rsidP="00E67C16">
            <w:pPr>
              <w:cnfStyle w:val="000000000000" w:firstRow="0" w:lastRow="0" w:firstColumn="0" w:lastColumn="0" w:oddVBand="0" w:evenVBand="0" w:oddHBand="0" w:evenHBand="0" w:firstRowFirstColumn="0" w:firstRowLastColumn="0" w:lastRowFirstColumn="0" w:lastRowLastColumn="0"/>
            </w:pPr>
            <w:r>
              <w:rPr>
                <w:sz w:val="20"/>
                <w:szCs w:val="20"/>
              </w:rPr>
              <w:t>Escalation to CCC IT Security Team within 1 hour</w:t>
            </w:r>
          </w:p>
        </w:tc>
      </w:tr>
      <w:tr w:rsidR="00E16854" w14:paraId="14B6593D" w14:textId="77777777" w:rsidTr="00803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tcPr>
          <w:p w14:paraId="5768ABAD" w14:textId="77777777" w:rsidR="00E16854" w:rsidRDefault="00E16854" w:rsidP="00E67C16">
            <w:r>
              <w:rPr>
                <w:sz w:val="20"/>
                <w:szCs w:val="20"/>
              </w:rPr>
              <w:t>Security — Medium</w:t>
            </w:r>
          </w:p>
        </w:tc>
        <w:tc>
          <w:tcPr>
            <w:tcW w:w="3000" w:type="dxa"/>
          </w:tcPr>
          <w:p w14:paraId="658EE037"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Vulnerability requiring remediation, failed access attempts, security misconfiguration</w:t>
            </w:r>
          </w:p>
        </w:tc>
        <w:tc>
          <w:tcPr>
            <w:tcW w:w="1800" w:type="dxa"/>
          </w:tcPr>
          <w:p w14:paraId="353C8C0D"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4 business hours</w:t>
            </w:r>
          </w:p>
        </w:tc>
        <w:tc>
          <w:tcPr>
            <w:tcW w:w="2760" w:type="dxa"/>
          </w:tcPr>
          <w:p w14:paraId="6ED5A20A" w14:textId="77777777" w:rsidR="00E16854" w:rsidRDefault="00E16854" w:rsidP="00E67C16">
            <w:pPr>
              <w:cnfStyle w:val="000000100000" w:firstRow="0" w:lastRow="0" w:firstColumn="0" w:lastColumn="0" w:oddVBand="0" w:evenVBand="0" w:oddHBand="1" w:evenHBand="0" w:firstRowFirstColumn="0" w:firstRowLastColumn="0" w:lastRowFirstColumn="0" w:lastRowLastColumn="0"/>
            </w:pPr>
            <w:r>
              <w:rPr>
                <w:sz w:val="20"/>
                <w:szCs w:val="20"/>
              </w:rPr>
              <w:t>Tracked in ServiceNow with defined remediation timeline</w:t>
            </w:r>
          </w:p>
        </w:tc>
      </w:tr>
    </w:tbl>
    <w:p w14:paraId="328A3986" w14:textId="77777777" w:rsidR="00E16854" w:rsidRPr="0080330B" w:rsidRDefault="00E16854" w:rsidP="0080330B">
      <w:pPr>
        <w:spacing w:after="0"/>
        <w:rPr>
          <w:sz w:val="18"/>
          <w:szCs w:val="16"/>
        </w:rPr>
      </w:pPr>
      <w:r>
        <w:t xml:space="preserve"> </w:t>
      </w:r>
    </w:p>
    <w:p w14:paraId="1B32150D" w14:textId="13302074" w:rsidR="00E16854" w:rsidRDefault="00E16854" w:rsidP="0016324C">
      <w:pPr>
        <w:spacing w:after="0"/>
      </w:pPr>
      <w:r>
        <w:t>The MSP must maintain a documented security incident response plan aligned to CCC's environment and must conduct at minimum one (1) tabletop security incident exercise with CCC annually.</w:t>
      </w:r>
    </w:p>
    <w:p w14:paraId="2314CFF4" w14:textId="77777777" w:rsidR="0016324C" w:rsidRPr="0016324C" w:rsidRDefault="0016324C" w:rsidP="0016324C">
      <w:pPr>
        <w:spacing w:after="0"/>
        <w:rPr>
          <w:sz w:val="18"/>
          <w:szCs w:val="16"/>
        </w:rPr>
      </w:pPr>
    </w:p>
    <w:p w14:paraId="6B5E55BB" w14:textId="63580A90" w:rsidR="00E16854" w:rsidRPr="0016324C" w:rsidRDefault="0016324C" w:rsidP="008446C7">
      <w:pPr>
        <w:pStyle w:val="Heading3"/>
        <w:spacing w:before="0"/>
        <w:rPr>
          <w:rFonts w:ascii="Calibri" w:hAnsi="Calibri" w:cs="Calibri"/>
        </w:rPr>
      </w:pPr>
      <w:bookmarkStart w:id="42" w:name="_Toc241062959"/>
      <w:r>
        <w:rPr>
          <w:rFonts w:ascii="Calibri" w:hAnsi="Calibri" w:cs="Calibri"/>
        </w:rPr>
        <w:t>7.1</w:t>
      </w:r>
      <w:r w:rsidR="008446C7">
        <w:rPr>
          <w:rFonts w:ascii="Calibri" w:hAnsi="Calibri" w:cs="Calibri"/>
        </w:rPr>
        <w:t>2</w:t>
      </w:r>
      <w:r>
        <w:rPr>
          <w:rFonts w:ascii="Calibri" w:hAnsi="Calibri" w:cs="Calibri"/>
        </w:rPr>
        <w:t xml:space="preserve"> - </w:t>
      </w:r>
      <w:r w:rsidR="00E16854" w:rsidRPr="0016324C">
        <w:rPr>
          <w:rFonts w:ascii="Calibri" w:hAnsi="Calibri" w:cs="Calibri"/>
        </w:rPr>
        <w:t>Change Management SLA Obligations</w:t>
      </w:r>
      <w:bookmarkEnd w:id="42"/>
    </w:p>
    <w:p w14:paraId="1D0BE81D" w14:textId="77777777" w:rsidR="00E16854" w:rsidRDefault="00E16854" w:rsidP="00E16854">
      <w:pPr>
        <w:spacing w:after="120"/>
      </w:pPr>
      <w:r>
        <w:t>All changes to CCC's environment are subject to CCC's change control process managed in ServiceNow. The MSP must meet the following change management commitments:</w:t>
      </w:r>
    </w:p>
    <w:p w14:paraId="6CD459B4" w14:textId="77777777" w:rsidR="00E16854" w:rsidRDefault="00E16854" w:rsidP="00951FE8">
      <w:pPr>
        <w:pStyle w:val="ListParagraph"/>
        <w:numPr>
          <w:ilvl w:val="0"/>
          <w:numId w:val="33"/>
        </w:numPr>
        <w:spacing w:after="60" w:line="240" w:lineRule="auto"/>
      </w:pPr>
      <w:r>
        <w:t>All non-emergency changes must be submitted in ServiceNow a minimum of five (5) business days prior to the planned implementation date</w:t>
      </w:r>
    </w:p>
    <w:p w14:paraId="29823EEF" w14:textId="77777777" w:rsidR="00E16854" w:rsidRDefault="00E16854" w:rsidP="00951FE8">
      <w:pPr>
        <w:pStyle w:val="ListParagraph"/>
        <w:numPr>
          <w:ilvl w:val="0"/>
          <w:numId w:val="33"/>
        </w:numPr>
        <w:spacing w:after="60" w:line="240" w:lineRule="auto"/>
      </w:pPr>
      <w:r>
        <w:t>Emergency changes must be submitted in ServiceNow prior to implementation and retroactively documented within two (2) hours of completion</w:t>
      </w:r>
    </w:p>
    <w:p w14:paraId="04B52A13" w14:textId="77777777" w:rsidR="00E16854" w:rsidRDefault="00E16854" w:rsidP="00951FE8">
      <w:pPr>
        <w:pStyle w:val="ListParagraph"/>
        <w:numPr>
          <w:ilvl w:val="0"/>
          <w:numId w:val="33"/>
        </w:numPr>
        <w:spacing w:after="60" w:line="240" w:lineRule="auto"/>
      </w:pPr>
      <w:r>
        <w:t>Change success rate must meet or exceed 95% on a rolling quarterly basis</w:t>
      </w:r>
    </w:p>
    <w:p w14:paraId="351BC6D0" w14:textId="77777777" w:rsidR="00E16854" w:rsidRDefault="00E16854" w:rsidP="00951FE8">
      <w:pPr>
        <w:pStyle w:val="ListParagraph"/>
        <w:numPr>
          <w:ilvl w:val="0"/>
          <w:numId w:val="33"/>
        </w:numPr>
        <w:spacing w:after="60" w:line="240" w:lineRule="auto"/>
      </w:pPr>
      <w:r>
        <w:t>Failed changes resulting in a Priority 1 or Priority 2 incident require a post-incident review and root cause analysis submitted within three (3) business days</w:t>
      </w:r>
    </w:p>
    <w:p w14:paraId="05A6DDFA" w14:textId="77777777" w:rsidR="00E16854" w:rsidRPr="008446C7" w:rsidRDefault="00E16854" w:rsidP="0016324C">
      <w:pPr>
        <w:spacing w:after="0"/>
        <w:rPr>
          <w:sz w:val="18"/>
          <w:szCs w:val="16"/>
        </w:rPr>
      </w:pPr>
      <w:r>
        <w:t xml:space="preserve"> </w:t>
      </w:r>
    </w:p>
    <w:p w14:paraId="6D9E6D13" w14:textId="26F29E4C" w:rsidR="00E16854" w:rsidRPr="0016324C" w:rsidRDefault="0016324C" w:rsidP="008446C7">
      <w:pPr>
        <w:pStyle w:val="Heading3"/>
        <w:spacing w:before="0"/>
        <w:rPr>
          <w:rFonts w:ascii="Calibri" w:hAnsi="Calibri" w:cs="Calibri"/>
        </w:rPr>
      </w:pPr>
      <w:bookmarkStart w:id="43" w:name="_Toc241062960"/>
      <w:r>
        <w:rPr>
          <w:rFonts w:ascii="Calibri" w:hAnsi="Calibri" w:cs="Calibri"/>
        </w:rPr>
        <w:t>7.1</w:t>
      </w:r>
      <w:r w:rsidR="008446C7">
        <w:rPr>
          <w:rFonts w:ascii="Calibri" w:hAnsi="Calibri" w:cs="Calibri"/>
        </w:rPr>
        <w:t>3</w:t>
      </w:r>
      <w:r>
        <w:rPr>
          <w:rFonts w:ascii="Calibri" w:hAnsi="Calibri" w:cs="Calibri"/>
        </w:rPr>
        <w:t xml:space="preserve"> - </w:t>
      </w:r>
      <w:r w:rsidR="00E16854" w:rsidRPr="0016324C">
        <w:rPr>
          <w:rFonts w:ascii="Calibri" w:hAnsi="Calibri" w:cs="Calibri"/>
        </w:rPr>
        <w:t>SLA Reporting</w:t>
      </w:r>
      <w:bookmarkEnd w:id="43"/>
      <w:r w:rsidR="00E16854" w:rsidRPr="0016324C">
        <w:rPr>
          <w:rFonts w:ascii="Calibri" w:hAnsi="Calibri" w:cs="Calibri"/>
        </w:rPr>
        <w:t xml:space="preserve"> </w:t>
      </w:r>
    </w:p>
    <w:p w14:paraId="71CB6703" w14:textId="77777777" w:rsidR="00E16854" w:rsidRDefault="00E16854" w:rsidP="00E16854">
      <w:pPr>
        <w:spacing w:after="120"/>
      </w:pPr>
      <w:r>
        <w:t>The MSP must provide monthly SLA performance reports delivered to CCC's designated contract manager within five (5) business days following the close of each calendar month. Reports must be generated from ServiceNow data and must include, at minimum:</w:t>
      </w:r>
    </w:p>
    <w:p w14:paraId="233BDAB3" w14:textId="77777777" w:rsidR="00E16854" w:rsidRDefault="00E16854" w:rsidP="00951FE8">
      <w:pPr>
        <w:pStyle w:val="ListParagraph"/>
        <w:numPr>
          <w:ilvl w:val="0"/>
          <w:numId w:val="33"/>
        </w:numPr>
        <w:spacing w:after="60" w:line="240" w:lineRule="auto"/>
      </w:pPr>
      <w:r>
        <w:t>Monthly and year-to-date system availability against the 99.99% target</w:t>
      </w:r>
    </w:p>
    <w:p w14:paraId="4A41BB33" w14:textId="77777777" w:rsidR="00E16854" w:rsidRDefault="00E16854" w:rsidP="00951FE8">
      <w:pPr>
        <w:pStyle w:val="ListParagraph"/>
        <w:numPr>
          <w:ilvl w:val="0"/>
          <w:numId w:val="33"/>
        </w:numPr>
        <w:spacing w:after="60" w:line="240" w:lineRule="auto"/>
      </w:pPr>
      <w:r>
        <w:t>Incident volume by priority tier</w:t>
      </w:r>
    </w:p>
    <w:p w14:paraId="56B779E1" w14:textId="77777777" w:rsidR="00E16854" w:rsidRDefault="00E16854" w:rsidP="00951FE8">
      <w:pPr>
        <w:pStyle w:val="ListParagraph"/>
        <w:numPr>
          <w:ilvl w:val="0"/>
          <w:numId w:val="33"/>
        </w:numPr>
        <w:spacing w:after="60" w:line="240" w:lineRule="auto"/>
      </w:pPr>
      <w:r>
        <w:t>Response time and resolution performance against targets by priority tier</w:t>
      </w:r>
    </w:p>
    <w:p w14:paraId="1E75031A" w14:textId="77777777" w:rsidR="008446C7" w:rsidRDefault="008446C7" w:rsidP="008446C7">
      <w:pPr>
        <w:pStyle w:val="ListParagraph"/>
        <w:spacing w:after="60" w:line="240" w:lineRule="auto"/>
        <w:ind w:left="720"/>
      </w:pPr>
    </w:p>
    <w:p w14:paraId="57CB8B39" w14:textId="77777777" w:rsidR="00E16854" w:rsidRDefault="00E16854" w:rsidP="00951FE8">
      <w:pPr>
        <w:pStyle w:val="ListParagraph"/>
        <w:numPr>
          <w:ilvl w:val="0"/>
          <w:numId w:val="33"/>
        </w:numPr>
        <w:spacing w:after="60" w:line="240" w:lineRule="auto"/>
      </w:pPr>
      <w:r>
        <w:t>Change success rate and security incident summary</w:t>
      </w:r>
    </w:p>
    <w:p w14:paraId="36A8E56C" w14:textId="77777777" w:rsidR="00E16854" w:rsidRDefault="00E16854" w:rsidP="00951FE8">
      <w:pPr>
        <w:pStyle w:val="ListParagraph"/>
        <w:numPr>
          <w:ilvl w:val="0"/>
          <w:numId w:val="33"/>
        </w:numPr>
        <w:spacing w:after="60" w:line="240" w:lineRule="auto"/>
      </w:pPr>
      <w:r>
        <w:t>Open items and aging incidents</w:t>
      </w:r>
    </w:p>
    <w:p w14:paraId="0876204D" w14:textId="77777777" w:rsidR="00E16854" w:rsidRDefault="00E16854" w:rsidP="00951FE8">
      <w:pPr>
        <w:pStyle w:val="ListParagraph"/>
        <w:numPr>
          <w:ilvl w:val="0"/>
          <w:numId w:val="33"/>
        </w:numPr>
        <w:spacing w:after="60" w:line="240" w:lineRule="auto"/>
      </w:pPr>
      <w:r>
        <w:t>Root cause summaries for all Priority 1 incidents</w:t>
      </w:r>
    </w:p>
    <w:p w14:paraId="36C1E910" w14:textId="77777777" w:rsidR="00E16854" w:rsidRDefault="00E16854" w:rsidP="00951FE8">
      <w:pPr>
        <w:pStyle w:val="ListParagraph"/>
        <w:numPr>
          <w:ilvl w:val="0"/>
          <w:numId w:val="33"/>
        </w:numPr>
        <w:spacing w:after="60" w:line="240" w:lineRule="auto"/>
      </w:pPr>
      <w:r>
        <w:t>Trend analysis and identified improvement actions</w:t>
      </w:r>
    </w:p>
    <w:p w14:paraId="4816E267" w14:textId="77777777" w:rsidR="00E16854" w:rsidRPr="0016324C" w:rsidRDefault="00E16854" w:rsidP="0016324C">
      <w:pPr>
        <w:spacing w:after="0"/>
        <w:rPr>
          <w:sz w:val="18"/>
          <w:szCs w:val="16"/>
        </w:rPr>
      </w:pPr>
      <w:r>
        <w:t>Reports must be formatted for executive and governance review and must be auditable.</w:t>
      </w:r>
    </w:p>
    <w:p w14:paraId="30F87039" w14:textId="77777777" w:rsidR="00E16854" w:rsidRPr="0016324C" w:rsidRDefault="00E16854" w:rsidP="0016324C">
      <w:pPr>
        <w:spacing w:after="0"/>
        <w:rPr>
          <w:sz w:val="18"/>
          <w:szCs w:val="16"/>
        </w:rPr>
      </w:pPr>
      <w:r w:rsidRPr="0016324C">
        <w:rPr>
          <w:sz w:val="18"/>
          <w:szCs w:val="16"/>
        </w:rPr>
        <w:t xml:space="preserve"> </w:t>
      </w:r>
    </w:p>
    <w:p w14:paraId="45F5F646" w14:textId="69B5D9AD" w:rsidR="00E16854" w:rsidRPr="0016324C" w:rsidRDefault="0016324C" w:rsidP="008446C7">
      <w:pPr>
        <w:pStyle w:val="Heading3"/>
        <w:spacing w:before="0"/>
        <w:rPr>
          <w:rFonts w:ascii="Calibri" w:hAnsi="Calibri" w:cs="Calibri"/>
        </w:rPr>
      </w:pPr>
      <w:bookmarkStart w:id="44" w:name="_Toc241062961"/>
      <w:r>
        <w:rPr>
          <w:rFonts w:ascii="Calibri" w:hAnsi="Calibri" w:cs="Calibri"/>
        </w:rPr>
        <w:t>7.1</w:t>
      </w:r>
      <w:r w:rsidR="008446C7">
        <w:rPr>
          <w:rFonts w:ascii="Calibri" w:hAnsi="Calibri" w:cs="Calibri"/>
        </w:rPr>
        <w:t>4</w:t>
      </w:r>
      <w:r>
        <w:rPr>
          <w:rFonts w:ascii="Calibri" w:hAnsi="Calibri" w:cs="Calibri"/>
        </w:rPr>
        <w:t xml:space="preserve"> - </w:t>
      </w:r>
      <w:r w:rsidR="00E16854" w:rsidRPr="0016324C">
        <w:rPr>
          <w:rFonts w:ascii="Calibri" w:hAnsi="Calibri" w:cs="Calibri"/>
        </w:rPr>
        <w:t>Service Credits</w:t>
      </w:r>
      <w:bookmarkEnd w:id="44"/>
    </w:p>
    <w:p w14:paraId="07F5C4C8" w14:textId="77777777" w:rsidR="00E16854" w:rsidRDefault="00E16854" w:rsidP="00E16854">
      <w:pPr>
        <w:spacing w:after="120"/>
      </w:pPr>
      <w:r>
        <w:t>The contract resulting from this RFP will include a service credit framework applicable when the MSP fails to meet defined SLA commitments. Proposers must describe their proposed service credit structure in Volume III, including credit tiers, calculation methodology, credit caps, and exclusions.</w:t>
      </w:r>
    </w:p>
    <w:p w14:paraId="7A8AEEF7" w14:textId="77777777" w:rsidR="00E16854" w:rsidRPr="0016324C" w:rsidRDefault="00E16854" w:rsidP="0016324C">
      <w:pPr>
        <w:spacing w:after="0"/>
        <w:rPr>
          <w:sz w:val="18"/>
          <w:szCs w:val="16"/>
        </w:rPr>
      </w:pPr>
      <w:r>
        <w:t>Service credit structures that include material exclusions, caps that limit accountability, or calculation methods that obscure performance deficiencies will reflect negatively in scoring.</w:t>
      </w:r>
    </w:p>
    <w:p w14:paraId="3EFE706B" w14:textId="4B96B195" w:rsidR="00E16854" w:rsidRPr="0016324C" w:rsidRDefault="00E16854" w:rsidP="0016324C">
      <w:pPr>
        <w:spacing w:after="0"/>
        <w:rPr>
          <w:sz w:val="18"/>
          <w:szCs w:val="16"/>
        </w:rPr>
      </w:pPr>
      <w:r w:rsidRPr="0016324C">
        <w:rPr>
          <w:sz w:val="18"/>
          <w:szCs w:val="16"/>
        </w:rPr>
        <w:t xml:space="preserve"> </w:t>
      </w:r>
    </w:p>
    <w:p w14:paraId="422B87EC" w14:textId="04CEC586" w:rsidR="00E16854" w:rsidRPr="0016324C" w:rsidRDefault="008446C7" w:rsidP="008446C7">
      <w:pPr>
        <w:pStyle w:val="Heading3"/>
        <w:rPr>
          <w:rFonts w:ascii="Calibri" w:hAnsi="Calibri" w:cs="Calibri"/>
        </w:rPr>
      </w:pPr>
      <w:bookmarkStart w:id="45" w:name="_Toc241062962"/>
      <w:r>
        <w:rPr>
          <w:rFonts w:ascii="Calibri" w:hAnsi="Calibri" w:cs="Calibri"/>
        </w:rPr>
        <w:t>7.15 -</w:t>
      </w:r>
      <w:r w:rsidR="0016324C">
        <w:rPr>
          <w:rFonts w:ascii="Calibri" w:hAnsi="Calibri" w:cs="Calibri"/>
        </w:rPr>
        <w:t xml:space="preserve"> </w:t>
      </w:r>
      <w:r w:rsidR="00E16854" w:rsidRPr="0016324C">
        <w:rPr>
          <w:rFonts w:ascii="Calibri" w:hAnsi="Calibri" w:cs="Calibri"/>
        </w:rPr>
        <w:t>Continuous Improvement</w:t>
      </w:r>
      <w:bookmarkEnd w:id="45"/>
    </w:p>
    <w:p w14:paraId="52C8B68D" w14:textId="77777777" w:rsidR="0016324C" w:rsidRDefault="00E16854" w:rsidP="0016324C">
      <w:pPr>
        <w:spacing w:after="120"/>
      </w:pPr>
      <w:r>
        <w:t>CCC expects SLA performance data to drive continuous service improvement. The MSP must conduct a formal quarterly business review (QBR) with CCC that includes SLA trend analysis, root cause patterns, improvement initiatives underway, and forward-looking risk identification. QBR outputs must be documented and tracked in Jira.</w:t>
      </w:r>
    </w:p>
    <w:p w14:paraId="44BA2BF5" w14:textId="3FF7DD7B" w:rsidR="00E16854" w:rsidRPr="0016324C" w:rsidRDefault="0016324C" w:rsidP="0016324C">
      <w:pPr>
        <w:pStyle w:val="Heading3"/>
        <w:rPr>
          <w:rFonts w:ascii="Calibri" w:hAnsi="Calibri" w:cs="Calibri"/>
        </w:rPr>
      </w:pPr>
      <w:bookmarkStart w:id="46" w:name="_Toc241062963"/>
      <w:r w:rsidRPr="0016324C">
        <w:rPr>
          <w:rFonts w:ascii="Calibri" w:hAnsi="Calibri" w:cs="Calibri"/>
        </w:rPr>
        <w:t>7.1</w:t>
      </w:r>
      <w:r w:rsidR="008446C7">
        <w:rPr>
          <w:rFonts w:ascii="Calibri" w:hAnsi="Calibri" w:cs="Calibri"/>
        </w:rPr>
        <w:t>6</w:t>
      </w:r>
      <w:r w:rsidRPr="0016324C">
        <w:rPr>
          <w:rFonts w:ascii="Calibri" w:hAnsi="Calibri" w:cs="Calibri"/>
        </w:rPr>
        <w:t xml:space="preserve"> - </w:t>
      </w:r>
      <w:r w:rsidR="00E16854" w:rsidRPr="0016324C">
        <w:rPr>
          <w:rFonts w:ascii="Calibri" w:hAnsi="Calibri" w:cs="Calibri"/>
        </w:rPr>
        <w:t>Monthly Status Report</w:t>
      </w:r>
      <w:bookmarkEnd w:id="46"/>
    </w:p>
    <w:p w14:paraId="35352A26" w14:textId="77777777" w:rsidR="00E16854" w:rsidRDefault="00E16854" w:rsidP="00E16854">
      <w:pPr>
        <w:spacing w:after="120"/>
      </w:pPr>
      <w:r>
        <w:t>In addition to the SLA performance reports defined in Section VI.F, the MSP must deliver a comprehensive Monthly Status Report to CCC’s designated contract manager and IT leadership. The Monthly Status Report is distinct from SLA reporting and is intended to provide CCC with a complete operational picture of the engagement, including forward-looking risk identification, project activity, and staffing status.</w:t>
      </w:r>
    </w:p>
    <w:p w14:paraId="539ECCF8" w14:textId="094493AC" w:rsidR="00E16854" w:rsidRDefault="00E16854" w:rsidP="00E16854">
      <w:pPr>
        <w:spacing w:after="120"/>
      </w:pPr>
      <w:r>
        <w:t>Monthly Status Reports must be delivered within five (5) business days following the close of each calendar month. Reports must be formatted for executive and IT leadership review, must be auditable, and must be delivered as a structured document suitable for distribution to CCC’s senior stakeholders. All project and enhancement tracking data referenced in the Monthly Status Report must be sourced from CCC’s Jira instance, and all incident and change data must be sourced from CCC’s ServiceNow instance.</w:t>
      </w:r>
    </w:p>
    <w:p w14:paraId="0E2A25C8" w14:textId="77777777" w:rsidR="00E16854" w:rsidRDefault="00E16854" w:rsidP="00E16854">
      <w:pPr>
        <w:spacing w:after="120"/>
      </w:pPr>
      <w:r>
        <w:t>The Monthly Status Report must include, at minimum, the following sections:</w:t>
      </w:r>
    </w:p>
    <w:p w14:paraId="01F81B6A" w14:textId="77777777" w:rsidR="00E16854" w:rsidRPr="0016324C" w:rsidRDefault="00E16854" w:rsidP="0016324C">
      <w:pPr>
        <w:spacing w:before="80" w:after="80"/>
        <w:ind w:firstLine="720"/>
        <w:rPr>
          <w:b/>
          <w:bCs/>
        </w:rPr>
      </w:pPr>
      <w:r w:rsidRPr="0016324C">
        <w:rPr>
          <w:b/>
          <w:bCs/>
        </w:rPr>
        <w:t>1. Executive Summary</w:t>
      </w:r>
    </w:p>
    <w:p w14:paraId="26405600" w14:textId="77777777" w:rsidR="00E16854" w:rsidRDefault="00E16854" w:rsidP="0016324C">
      <w:pPr>
        <w:spacing w:after="120"/>
        <w:ind w:left="720"/>
      </w:pPr>
      <w:r>
        <w:t>A brief narrative summary of the overall health of the engagement during the reporting period, including an overall status indicator (green, yellow, or red), a summary of significant events, and any items requiring CCC leadership attention or decision. The executive summary must be written for non-technical senior leadership and must not exceed two pages.</w:t>
      </w:r>
    </w:p>
    <w:p w14:paraId="41DC3669" w14:textId="77777777" w:rsidR="008446C7" w:rsidRDefault="008446C7" w:rsidP="0016324C">
      <w:pPr>
        <w:spacing w:after="120"/>
        <w:ind w:left="720"/>
      </w:pPr>
    </w:p>
    <w:p w14:paraId="0D300317" w14:textId="77777777" w:rsidR="00E16854" w:rsidRPr="0016324C" w:rsidRDefault="00E16854" w:rsidP="0016324C">
      <w:pPr>
        <w:spacing w:before="80" w:after="80"/>
        <w:ind w:firstLine="720"/>
        <w:rPr>
          <w:b/>
          <w:bCs/>
        </w:rPr>
      </w:pPr>
      <w:r w:rsidRPr="0016324C">
        <w:rPr>
          <w:b/>
          <w:bCs/>
        </w:rPr>
        <w:t>2. Environment Health and Availability</w:t>
      </w:r>
    </w:p>
    <w:p w14:paraId="05F33F9C" w14:textId="77777777" w:rsidR="00E16854" w:rsidRDefault="00E16854" w:rsidP="0016324C">
      <w:pPr>
        <w:spacing w:after="60"/>
        <w:ind w:firstLine="720"/>
      </w:pPr>
      <w:r>
        <w:t>A summary of PeopleSoft environment health and availability during the reporting period, including:</w:t>
      </w:r>
    </w:p>
    <w:p w14:paraId="5FDBE444" w14:textId="77777777" w:rsidR="00E16854" w:rsidRDefault="00E16854" w:rsidP="00951FE8">
      <w:pPr>
        <w:pStyle w:val="ListParagraph"/>
        <w:numPr>
          <w:ilvl w:val="0"/>
          <w:numId w:val="33"/>
        </w:numPr>
        <w:spacing w:after="60" w:line="240" w:lineRule="auto"/>
        <w:ind w:left="1440"/>
      </w:pPr>
      <w:r>
        <w:t>Production environment availability percentage against the 99.99% target</w:t>
      </w:r>
    </w:p>
    <w:p w14:paraId="11D0DF12" w14:textId="77777777" w:rsidR="00E16854" w:rsidRDefault="00E16854" w:rsidP="00951FE8">
      <w:pPr>
        <w:pStyle w:val="ListParagraph"/>
        <w:numPr>
          <w:ilvl w:val="0"/>
          <w:numId w:val="33"/>
        </w:numPr>
        <w:spacing w:after="60" w:line="240" w:lineRule="auto"/>
        <w:ind w:left="1440"/>
      </w:pPr>
      <w:r>
        <w:t>Summary of any unplanned outages, including duration, root cause, and resolution</w:t>
      </w:r>
    </w:p>
    <w:p w14:paraId="150A6B44" w14:textId="77777777" w:rsidR="00E16854" w:rsidRDefault="00E16854" w:rsidP="00951FE8">
      <w:pPr>
        <w:pStyle w:val="ListParagraph"/>
        <w:numPr>
          <w:ilvl w:val="0"/>
          <w:numId w:val="33"/>
        </w:numPr>
        <w:spacing w:after="60" w:line="240" w:lineRule="auto"/>
        <w:ind w:left="1440"/>
      </w:pPr>
      <w:r>
        <w:t>Status of non-production environments and any environment-related issues</w:t>
      </w:r>
    </w:p>
    <w:p w14:paraId="4BC1CC3F" w14:textId="77777777" w:rsidR="00E16854" w:rsidRDefault="00E16854" w:rsidP="00951FE8">
      <w:pPr>
        <w:pStyle w:val="ListParagraph"/>
        <w:numPr>
          <w:ilvl w:val="0"/>
          <w:numId w:val="33"/>
        </w:numPr>
        <w:spacing w:after="60" w:line="240" w:lineRule="auto"/>
        <w:ind w:left="1440"/>
      </w:pPr>
      <w:r>
        <w:t>AWS infrastructure health summary including compute, storage, database, and network connectivity status</w:t>
      </w:r>
    </w:p>
    <w:p w14:paraId="64C55DBC" w14:textId="77777777" w:rsidR="00E16854" w:rsidRDefault="00E16854" w:rsidP="00951FE8">
      <w:pPr>
        <w:pStyle w:val="ListParagraph"/>
        <w:numPr>
          <w:ilvl w:val="0"/>
          <w:numId w:val="33"/>
        </w:numPr>
        <w:spacing w:after="60" w:line="240" w:lineRule="auto"/>
        <w:ind w:left="1440"/>
      </w:pPr>
      <w:r>
        <w:t>Oracle Database health summary including performance, storage utilization, and any identified database-level issues</w:t>
      </w:r>
    </w:p>
    <w:p w14:paraId="02A9CEC4" w14:textId="77777777" w:rsidR="00E16854" w:rsidRPr="0016324C" w:rsidRDefault="00E16854" w:rsidP="0016324C">
      <w:pPr>
        <w:spacing w:before="80" w:after="80"/>
        <w:ind w:firstLine="720"/>
        <w:rPr>
          <w:b/>
          <w:bCs/>
        </w:rPr>
      </w:pPr>
      <w:r w:rsidRPr="0016324C">
        <w:rPr>
          <w:b/>
          <w:bCs/>
        </w:rPr>
        <w:t>3. Incident and Service Request Summary</w:t>
      </w:r>
    </w:p>
    <w:p w14:paraId="476DE408" w14:textId="77777777" w:rsidR="00E16854" w:rsidRDefault="00E16854" w:rsidP="0016324C">
      <w:pPr>
        <w:spacing w:after="60"/>
        <w:ind w:left="720"/>
      </w:pPr>
      <w:r>
        <w:t>A summary of all incidents and service requests managed during the reporting period, sourced from ServiceNow, including:</w:t>
      </w:r>
    </w:p>
    <w:p w14:paraId="5DD1F4E7" w14:textId="77777777" w:rsidR="00E16854" w:rsidRDefault="00E16854" w:rsidP="00951FE8">
      <w:pPr>
        <w:pStyle w:val="ListParagraph"/>
        <w:numPr>
          <w:ilvl w:val="0"/>
          <w:numId w:val="33"/>
        </w:numPr>
        <w:spacing w:after="60" w:line="240" w:lineRule="auto"/>
        <w:ind w:left="1440"/>
      </w:pPr>
      <w:r>
        <w:t>Total incident volume by priority tier (P1, P2, P3, P4) and comparison to prior month</w:t>
      </w:r>
    </w:p>
    <w:p w14:paraId="5AAD2546" w14:textId="77777777" w:rsidR="00E16854" w:rsidRDefault="00E16854" w:rsidP="00951FE8">
      <w:pPr>
        <w:pStyle w:val="ListParagraph"/>
        <w:numPr>
          <w:ilvl w:val="0"/>
          <w:numId w:val="33"/>
        </w:numPr>
        <w:spacing w:after="60" w:line="240" w:lineRule="auto"/>
        <w:ind w:left="1440"/>
      </w:pPr>
      <w:r>
        <w:t>SLA response time and resolution performance by priority tier against defined targets</w:t>
      </w:r>
    </w:p>
    <w:p w14:paraId="3F7BC2B9" w14:textId="77777777" w:rsidR="00E16854" w:rsidRDefault="00E16854" w:rsidP="00951FE8">
      <w:pPr>
        <w:pStyle w:val="ListParagraph"/>
        <w:numPr>
          <w:ilvl w:val="0"/>
          <w:numId w:val="33"/>
        </w:numPr>
        <w:spacing w:after="60" w:line="240" w:lineRule="auto"/>
        <w:ind w:left="1440"/>
      </w:pPr>
      <w:r>
        <w:t>Root cause summaries for all Priority 1 incidents and any repeat Priority 2 incidents</w:t>
      </w:r>
    </w:p>
    <w:p w14:paraId="09EA1A50" w14:textId="77777777" w:rsidR="00E16854" w:rsidRDefault="00E16854" w:rsidP="00951FE8">
      <w:pPr>
        <w:pStyle w:val="ListParagraph"/>
        <w:numPr>
          <w:ilvl w:val="0"/>
          <w:numId w:val="33"/>
        </w:numPr>
        <w:spacing w:after="60" w:line="240" w:lineRule="auto"/>
        <w:ind w:left="1440"/>
      </w:pPr>
      <w:r>
        <w:t>Total service request volume and completion rate</w:t>
      </w:r>
    </w:p>
    <w:p w14:paraId="75002023" w14:textId="77777777" w:rsidR="00E16854" w:rsidRDefault="00E16854" w:rsidP="00951FE8">
      <w:pPr>
        <w:pStyle w:val="ListParagraph"/>
        <w:numPr>
          <w:ilvl w:val="0"/>
          <w:numId w:val="33"/>
        </w:numPr>
        <w:spacing w:after="60" w:line="240" w:lineRule="auto"/>
        <w:ind w:left="1440"/>
      </w:pPr>
      <w:r>
        <w:t>Open and aging incidents with current status and projected resolution dates</w:t>
      </w:r>
    </w:p>
    <w:p w14:paraId="20DDDDF2" w14:textId="77777777" w:rsidR="00E16854" w:rsidRDefault="00E16854" w:rsidP="00951FE8">
      <w:pPr>
        <w:pStyle w:val="ListParagraph"/>
        <w:numPr>
          <w:ilvl w:val="0"/>
          <w:numId w:val="33"/>
        </w:numPr>
        <w:spacing w:after="60" w:line="240" w:lineRule="auto"/>
        <w:ind w:left="1440"/>
      </w:pPr>
      <w:r>
        <w:t>Security incident summary, including any vulnerabilities identified, remediated, or in progress</w:t>
      </w:r>
    </w:p>
    <w:p w14:paraId="7A9850DF" w14:textId="77777777" w:rsidR="00E16854" w:rsidRPr="0016324C" w:rsidRDefault="00E16854" w:rsidP="0016324C">
      <w:pPr>
        <w:spacing w:before="80" w:after="80"/>
        <w:ind w:firstLine="720"/>
        <w:rPr>
          <w:b/>
          <w:bCs/>
        </w:rPr>
      </w:pPr>
      <w:r w:rsidRPr="0016324C">
        <w:rPr>
          <w:b/>
          <w:bCs/>
        </w:rPr>
        <w:t>4. Change Management Summary</w:t>
      </w:r>
    </w:p>
    <w:p w14:paraId="4063718C" w14:textId="77777777" w:rsidR="00E16854" w:rsidRDefault="00E16854" w:rsidP="0016324C">
      <w:pPr>
        <w:spacing w:after="60"/>
        <w:ind w:left="720"/>
      </w:pPr>
      <w:r>
        <w:t>A summary of all change management activity during the reporting period, sourced from ServiceNow, including:</w:t>
      </w:r>
    </w:p>
    <w:p w14:paraId="4207EF7C" w14:textId="77777777" w:rsidR="00E16854" w:rsidRDefault="00E16854" w:rsidP="00951FE8">
      <w:pPr>
        <w:pStyle w:val="ListParagraph"/>
        <w:numPr>
          <w:ilvl w:val="0"/>
          <w:numId w:val="33"/>
        </w:numPr>
        <w:spacing w:after="60" w:line="240" w:lineRule="auto"/>
        <w:ind w:left="1440"/>
      </w:pPr>
      <w:r>
        <w:t>Total changes implemented during the reporting period by change type (standard, normal, emergency)</w:t>
      </w:r>
    </w:p>
    <w:p w14:paraId="457B49E7" w14:textId="77777777" w:rsidR="00E16854" w:rsidRDefault="00E16854" w:rsidP="00951FE8">
      <w:pPr>
        <w:pStyle w:val="ListParagraph"/>
        <w:numPr>
          <w:ilvl w:val="0"/>
          <w:numId w:val="33"/>
        </w:numPr>
        <w:spacing w:after="60" w:line="240" w:lineRule="auto"/>
        <w:ind w:left="1440"/>
      </w:pPr>
      <w:r>
        <w:t>Change success rate against the 95% quarterly target, with rolling quarterly view</w:t>
      </w:r>
    </w:p>
    <w:p w14:paraId="25CF054D" w14:textId="77777777" w:rsidR="00E16854" w:rsidRDefault="00E16854" w:rsidP="00951FE8">
      <w:pPr>
        <w:pStyle w:val="ListParagraph"/>
        <w:numPr>
          <w:ilvl w:val="0"/>
          <w:numId w:val="33"/>
        </w:numPr>
        <w:spacing w:after="60" w:line="240" w:lineRule="auto"/>
        <w:ind w:left="1440"/>
      </w:pPr>
      <w:r>
        <w:t>Failed or backed-out changes with root cause and corrective action</w:t>
      </w:r>
    </w:p>
    <w:p w14:paraId="120B2169" w14:textId="77777777" w:rsidR="00E16854" w:rsidRDefault="00E16854" w:rsidP="00951FE8">
      <w:pPr>
        <w:pStyle w:val="ListParagraph"/>
        <w:numPr>
          <w:ilvl w:val="0"/>
          <w:numId w:val="33"/>
        </w:numPr>
        <w:spacing w:after="60" w:line="240" w:lineRule="auto"/>
        <w:ind w:left="1440"/>
      </w:pPr>
      <w:r>
        <w:t>Emergency changes implemented and post-implementation review status</w:t>
      </w:r>
    </w:p>
    <w:p w14:paraId="06F17A5E" w14:textId="77777777" w:rsidR="0016324C" w:rsidRDefault="0016324C" w:rsidP="0016324C">
      <w:pPr>
        <w:pStyle w:val="ListParagraph"/>
        <w:spacing w:after="60" w:line="240" w:lineRule="auto"/>
        <w:ind w:left="1440"/>
      </w:pPr>
    </w:p>
    <w:p w14:paraId="500D62BB" w14:textId="77777777" w:rsidR="00E16854" w:rsidRDefault="00E16854" w:rsidP="00951FE8">
      <w:pPr>
        <w:pStyle w:val="ListParagraph"/>
        <w:numPr>
          <w:ilvl w:val="0"/>
          <w:numId w:val="33"/>
        </w:numPr>
        <w:spacing w:after="60" w:line="240" w:lineRule="auto"/>
        <w:ind w:left="1440"/>
      </w:pPr>
      <w:r>
        <w:t>Planned changes scheduled for the upcoming month with anticipated impact assessment</w:t>
      </w:r>
    </w:p>
    <w:p w14:paraId="2C917282" w14:textId="77777777" w:rsidR="00E16854" w:rsidRPr="0016324C" w:rsidRDefault="00E16854" w:rsidP="0016324C">
      <w:pPr>
        <w:spacing w:before="80" w:after="80"/>
        <w:ind w:firstLine="720"/>
        <w:rPr>
          <w:b/>
          <w:bCs/>
        </w:rPr>
      </w:pPr>
      <w:r w:rsidRPr="0016324C">
        <w:rPr>
          <w:b/>
          <w:bCs/>
        </w:rPr>
        <w:t>5. Enhancement and Project Activity</w:t>
      </w:r>
    </w:p>
    <w:p w14:paraId="62E29F25" w14:textId="77777777" w:rsidR="00E16854" w:rsidRDefault="00E16854" w:rsidP="0016324C">
      <w:pPr>
        <w:spacing w:after="60"/>
        <w:ind w:left="720"/>
      </w:pPr>
      <w:r>
        <w:t>A summary of all enhancement and project activity during the reporting period, sourced from Jira, including:</w:t>
      </w:r>
    </w:p>
    <w:p w14:paraId="2B0037F1" w14:textId="77777777" w:rsidR="00E16854" w:rsidRDefault="00E16854" w:rsidP="00951FE8">
      <w:pPr>
        <w:pStyle w:val="ListParagraph"/>
        <w:numPr>
          <w:ilvl w:val="0"/>
          <w:numId w:val="33"/>
        </w:numPr>
        <w:spacing w:after="60" w:line="240" w:lineRule="auto"/>
        <w:ind w:left="1350"/>
      </w:pPr>
      <w:r>
        <w:t>Status of all active enhancements and projects, including percent complete, milestones achieved, and current schedule position</w:t>
      </w:r>
    </w:p>
    <w:p w14:paraId="426EE8CD" w14:textId="77777777" w:rsidR="00E16854" w:rsidRDefault="00E16854" w:rsidP="00951FE8">
      <w:pPr>
        <w:pStyle w:val="ListParagraph"/>
        <w:numPr>
          <w:ilvl w:val="0"/>
          <w:numId w:val="33"/>
        </w:numPr>
        <w:spacing w:after="60" w:line="240" w:lineRule="auto"/>
        <w:ind w:left="1350"/>
      </w:pPr>
      <w:r>
        <w:t>Enhancements or projects completed during the reporting period</w:t>
      </w:r>
    </w:p>
    <w:p w14:paraId="6AAF3BEE" w14:textId="77777777" w:rsidR="008446C7" w:rsidRDefault="00E16854" w:rsidP="005A45D5">
      <w:pPr>
        <w:pStyle w:val="ListParagraph"/>
        <w:numPr>
          <w:ilvl w:val="0"/>
          <w:numId w:val="33"/>
        </w:numPr>
        <w:spacing w:after="60" w:line="240" w:lineRule="auto"/>
        <w:ind w:left="1350"/>
      </w:pPr>
      <w:r>
        <w:t>Enhancements or projects initiated during the reporting period</w:t>
      </w:r>
    </w:p>
    <w:p w14:paraId="5B4B8AE7" w14:textId="77777777" w:rsidR="008446C7" w:rsidRDefault="008446C7" w:rsidP="008446C7">
      <w:pPr>
        <w:pStyle w:val="ListParagraph"/>
        <w:spacing w:after="60" w:line="240" w:lineRule="auto"/>
        <w:ind w:left="1350"/>
      </w:pPr>
    </w:p>
    <w:p w14:paraId="743A2B7E" w14:textId="77777777" w:rsidR="008446C7" w:rsidRDefault="008446C7" w:rsidP="008446C7">
      <w:pPr>
        <w:pStyle w:val="ListParagraph"/>
        <w:spacing w:after="60" w:line="240" w:lineRule="auto"/>
        <w:ind w:left="1350"/>
      </w:pPr>
    </w:p>
    <w:p w14:paraId="114BBF63" w14:textId="5F9B1398" w:rsidR="00E16854" w:rsidRDefault="00E16854" w:rsidP="005A45D5">
      <w:pPr>
        <w:pStyle w:val="ListParagraph"/>
        <w:numPr>
          <w:ilvl w:val="0"/>
          <w:numId w:val="33"/>
        </w:numPr>
        <w:spacing w:after="60" w:line="240" w:lineRule="auto"/>
        <w:ind w:left="1350"/>
      </w:pPr>
      <w:r>
        <w:t>Any schedule variances, scope changes, or budget impacts with explanation and corrective action</w:t>
      </w:r>
    </w:p>
    <w:p w14:paraId="21F9FD9A" w14:textId="77777777" w:rsidR="00E16854" w:rsidRDefault="00E16854" w:rsidP="00951FE8">
      <w:pPr>
        <w:pStyle w:val="ListParagraph"/>
        <w:numPr>
          <w:ilvl w:val="0"/>
          <w:numId w:val="33"/>
        </w:numPr>
        <w:spacing w:after="60" w:line="240" w:lineRule="auto"/>
        <w:ind w:left="1350"/>
      </w:pPr>
      <w:r>
        <w:t>Enhancement hours consumed against allocated or contracted levels during the reporting period</w:t>
      </w:r>
    </w:p>
    <w:p w14:paraId="0E82BF1C" w14:textId="77777777" w:rsidR="00E16854" w:rsidRPr="0016324C" w:rsidRDefault="00E16854" w:rsidP="0016324C">
      <w:pPr>
        <w:spacing w:before="80" w:after="80"/>
        <w:ind w:firstLine="720"/>
        <w:rPr>
          <w:b/>
          <w:bCs/>
        </w:rPr>
      </w:pPr>
      <w:r w:rsidRPr="0016324C">
        <w:rPr>
          <w:b/>
          <w:bCs/>
        </w:rPr>
        <w:t>6. Risk Register</w:t>
      </w:r>
    </w:p>
    <w:p w14:paraId="48EA578F" w14:textId="77777777" w:rsidR="00E16854" w:rsidRDefault="00E16854" w:rsidP="0016324C">
      <w:pPr>
        <w:spacing w:after="60"/>
        <w:ind w:left="720"/>
      </w:pPr>
      <w:r>
        <w:t>A current risk register identifying all known risks to environment stability, service delivery, or engagement performance, including:</w:t>
      </w:r>
    </w:p>
    <w:p w14:paraId="612DE03D" w14:textId="77777777" w:rsidR="00E16854" w:rsidRDefault="00E16854" w:rsidP="00951FE8">
      <w:pPr>
        <w:pStyle w:val="ListParagraph"/>
        <w:numPr>
          <w:ilvl w:val="0"/>
          <w:numId w:val="33"/>
        </w:numPr>
        <w:spacing w:after="60" w:line="240" w:lineRule="auto"/>
        <w:ind w:left="1350"/>
      </w:pPr>
      <w:r>
        <w:t>Risk description, probability, and potential impact</w:t>
      </w:r>
    </w:p>
    <w:p w14:paraId="38007574" w14:textId="77777777" w:rsidR="00E16854" w:rsidRDefault="00E16854" w:rsidP="00951FE8">
      <w:pPr>
        <w:pStyle w:val="ListParagraph"/>
        <w:numPr>
          <w:ilvl w:val="0"/>
          <w:numId w:val="33"/>
        </w:numPr>
        <w:spacing w:after="60" w:line="240" w:lineRule="auto"/>
        <w:ind w:left="1350"/>
      </w:pPr>
      <w:r>
        <w:t>Risk owner and current mitigation status</w:t>
      </w:r>
    </w:p>
    <w:p w14:paraId="04A6AF32" w14:textId="77777777" w:rsidR="00E16854" w:rsidRDefault="00E16854" w:rsidP="00951FE8">
      <w:pPr>
        <w:pStyle w:val="ListParagraph"/>
        <w:numPr>
          <w:ilvl w:val="0"/>
          <w:numId w:val="33"/>
        </w:numPr>
        <w:spacing w:after="60" w:line="240" w:lineRule="auto"/>
        <w:ind w:left="1350"/>
      </w:pPr>
      <w:r>
        <w:t>New risks identified during the reporting period</w:t>
      </w:r>
    </w:p>
    <w:p w14:paraId="099BD2A8" w14:textId="77777777" w:rsidR="00E16854" w:rsidRDefault="00E16854" w:rsidP="00951FE8">
      <w:pPr>
        <w:pStyle w:val="ListParagraph"/>
        <w:numPr>
          <w:ilvl w:val="0"/>
          <w:numId w:val="33"/>
        </w:numPr>
        <w:spacing w:after="60" w:line="240" w:lineRule="auto"/>
        <w:ind w:left="1350"/>
      </w:pPr>
      <w:r>
        <w:t>Risks closed or downgraded during the reporting period with rationale</w:t>
      </w:r>
    </w:p>
    <w:p w14:paraId="39ED2111" w14:textId="77777777" w:rsidR="00E16854" w:rsidRDefault="00E16854" w:rsidP="00951FE8">
      <w:pPr>
        <w:pStyle w:val="ListParagraph"/>
        <w:numPr>
          <w:ilvl w:val="0"/>
          <w:numId w:val="33"/>
        </w:numPr>
        <w:spacing w:after="60" w:line="240" w:lineRule="auto"/>
        <w:ind w:left="1350"/>
      </w:pPr>
      <w:r>
        <w:t>Upcoming operational calendar items representing elevated risk (enrollment periods, financial close, payroll cycles) and the MSP’s heightened support plan</w:t>
      </w:r>
    </w:p>
    <w:p w14:paraId="591A5F31" w14:textId="77777777" w:rsidR="00E16854" w:rsidRPr="0016324C" w:rsidRDefault="00E16854" w:rsidP="0016324C">
      <w:pPr>
        <w:spacing w:before="80" w:after="80"/>
        <w:ind w:firstLine="720"/>
        <w:rPr>
          <w:b/>
          <w:bCs/>
        </w:rPr>
      </w:pPr>
      <w:r w:rsidRPr="0016324C">
        <w:rPr>
          <w:b/>
          <w:bCs/>
        </w:rPr>
        <w:t>7. Staffing and Resource Status</w:t>
      </w:r>
    </w:p>
    <w:p w14:paraId="63C2C8B8" w14:textId="77777777" w:rsidR="00E16854" w:rsidRDefault="00E16854" w:rsidP="0016324C">
      <w:pPr>
        <w:spacing w:after="60"/>
        <w:ind w:firstLine="720"/>
      </w:pPr>
      <w:r>
        <w:t>A summary of the MSP’s staffing status for the CCC engagement, including:</w:t>
      </w:r>
    </w:p>
    <w:p w14:paraId="429B2697" w14:textId="77777777" w:rsidR="00E16854" w:rsidRDefault="00E16854" w:rsidP="00951FE8">
      <w:pPr>
        <w:pStyle w:val="ListParagraph"/>
        <w:numPr>
          <w:ilvl w:val="0"/>
          <w:numId w:val="33"/>
        </w:numPr>
        <w:spacing w:after="60" w:line="240" w:lineRule="auto"/>
        <w:ind w:left="1350"/>
      </w:pPr>
      <w:r>
        <w:t>Current staffing roster for the engagement with role and assignment status</w:t>
      </w:r>
    </w:p>
    <w:p w14:paraId="55245056" w14:textId="77777777" w:rsidR="00E16854" w:rsidRDefault="00E16854" w:rsidP="00951FE8">
      <w:pPr>
        <w:pStyle w:val="ListParagraph"/>
        <w:numPr>
          <w:ilvl w:val="0"/>
          <w:numId w:val="33"/>
        </w:numPr>
        <w:spacing w:after="60" w:line="240" w:lineRule="auto"/>
        <w:ind w:left="1350"/>
      </w:pPr>
      <w:r>
        <w:t>Any key personnel changes, departures, or proposed substitutions during the reporting period, including status of CCC approval where required</w:t>
      </w:r>
    </w:p>
    <w:p w14:paraId="6D2AD924" w14:textId="77777777" w:rsidR="00E16854" w:rsidRDefault="00E16854" w:rsidP="00951FE8">
      <w:pPr>
        <w:pStyle w:val="ListParagraph"/>
        <w:numPr>
          <w:ilvl w:val="0"/>
          <w:numId w:val="33"/>
        </w:numPr>
        <w:spacing w:after="60" w:line="240" w:lineRule="auto"/>
        <w:ind w:left="1350"/>
      </w:pPr>
      <w:r>
        <w:t>Certification renewals completed or due within the next 90 days, including AWS, Oracle, and SOC 2 Type II</w:t>
      </w:r>
    </w:p>
    <w:p w14:paraId="1FD93B7B" w14:textId="77777777" w:rsidR="00E16854" w:rsidRDefault="00E16854" w:rsidP="00951FE8">
      <w:pPr>
        <w:pStyle w:val="ListParagraph"/>
        <w:numPr>
          <w:ilvl w:val="0"/>
          <w:numId w:val="33"/>
        </w:numPr>
        <w:spacing w:after="60" w:line="240" w:lineRule="auto"/>
        <w:ind w:left="1350"/>
      </w:pPr>
      <w:r>
        <w:t>Training or capability development activities underway or planned for engagement staff</w:t>
      </w:r>
    </w:p>
    <w:p w14:paraId="6BCBABD5" w14:textId="77777777" w:rsidR="00E16854" w:rsidRPr="0016324C" w:rsidRDefault="00E16854" w:rsidP="0016324C">
      <w:pPr>
        <w:spacing w:before="80" w:after="80"/>
        <w:ind w:firstLine="720"/>
        <w:rPr>
          <w:b/>
          <w:bCs/>
        </w:rPr>
      </w:pPr>
      <w:r w:rsidRPr="0016324C">
        <w:rPr>
          <w:b/>
          <w:bCs/>
        </w:rPr>
        <w:t>8. Upcoming Activities and Forward Look</w:t>
      </w:r>
    </w:p>
    <w:p w14:paraId="7F8BF586" w14:textId="77777777" w:rsidR="00E16854" w:rsidRDefault="00E16854" w:rsidP="0016324C">
      <w:pPr>
        <w:spacing w:after="60"/>
        <w:ind w:left="720"/>
      </w:pPr>
      <w:r>
        <w:t>A 30 to 60 day forward look covering planned activities, upcoming milestones, and known events that may affect service delivery, including:</w:t>
      </w:r>
    </w:p>
    <w:p w14:paraId="37570C4B" w14:textId="77777777" w:rsidR="00E16854" w:rsidRDefault="00E16854" w:rsidP="00951FE8">
      <w:pPr>
        <w:pStyle w:val="ListParagraph"/>
        <w:numPr>
          <w:ilvl w:val="0"/>
          <w:numId w:val="33"/>
        </w:numPr>
        <w:spacing w:after="60" w:line="240" w:lineRule="auto"/>
        <w:ind w:left="1350"/>
      </w:pPr>
      <w:r>
        <w:t>Planned maintenance windows and change implementations</w:t>
      </w:r>
    </w:p>
    <w:p w14:paraId="217F6167" w14:textId="77777777" w:rsidR="00E16854" w:rsidRDefault="00E16854" w:rsidP="00951FE8">
      <w:pPr>
        <w:pStyle w:val="ListParagraph"/>
        <w:numPr>
          <w:ilvl w:val="0"/>
          <w:numId w:val="33"/>
        </w:numPr>
        <w:spacing w:after="60" w:line="240" w:lineRule="auto"/>
        <w:ind w:left="1350"/>
      </w:pPr>
      <w:r>
        <w:t>Scheduled patching activities for PeopleSoft, PeopleTools, Oracle Database, and AWS infrastructure</w:t>
      </w:r>
    </w:p>
    <w:p w14:paraId="470D8A55" w14:textId="2C496C6C" w:rsidR="0016324C" w:rsidRDefault="00E16854" w:rsidP="008446C7">
      <w:pPr>
        <w:pStyle w:val="ListParagraph"/>
        <w:numPr>
          <w:ilvl w:val="0"/>
          <w:numId w:val="33"/>
        </w:numPr>
        <w:spacing w:after="60" w:line="240" w:lineRule="auto"/>
        <w:ind w:left="1350"/>
      </w:pPr>
      <w:r>
        <w:t xml:space="preserve">CCC operational calendar events requiring heightened MSP support or availability (payroll cycles, enrollment windows, financial </w:t>
      </w:r>
      <w:proofErr w:type="gramStart"/>
      <w:r>
        <w:t>close</w:t>
      </w:r>
      <w:proofErr w:type="gramEnd"/>
      <w:r>
        <w:t>)</w:t>
      </w:r>
    </w:p>
    <w:p w14:paraId="5D5D88F3" w14:textId="77777777" w:rsidR="00E16854" w:rsidRDefault="00E16854" w:rsidP="00951FE8">
      <w:pPr>
        <w:pStyle w:val="ListParagraph"/>
        <w:numPr>
          <w:ilvl w:val="0"/>
          <w:numId w:val="33"/>
        </w:numPr>
        <w:spacing w:after="60" w:line="240" w:lineRule="auto"/>
        <w:ind w:left="1350"/>
      </w:pPr>
      <w:r>
        <w:t>Any items requiring CCC decision or input in the upcoming period</w:t>
      </w:r>
    </w:p>
    <w:p w14:paraId="0AAC28FC" w14:textId="77777777" w:rsidR="0016324C" w:rsidRPr="008446C7" w:rsidRDefault="0016324C" w:rsidP="0016324C">
      <w:pPr>
        <w:spacing w:after="60" w:line="240" w:lineRule="auto"/>
        <w:rPr>
          <w:sz w:val="18"/>
          <w:szCs w:val="16"/>
        </w:rPr>
      </w:pPr>
    </w:p>
    <w:p w14:paraId="685BBB2D" w14:textId="77777777" w:rsidR="00E16854" w:rsidRDefault="00E16854" w:rsidP="0016324C">
      <w:pPr>
        <w:spacing w:after="120"/>
        <w:ind w:left="720"/>
      </w:pPr>
      <w:r>
        <w:t>The Monthly Status Report format and template will be agreed upon between CCC and the MSP during the transition period and may be refined over time by mutual agreement. CCC reserves the right to modify the required report content to reflect evolving operational needs or governance requirements.</w:t>
      </w:r>
    </w:p>
    <w:p w14:paraId="67382B8D" w14:textId="623F45A5" w:rsidR="00A21CAB" w:rsidRDefault="00A21CAB" w:rsidP="00A21CAB">
      <w:pPr>
        <w:spacing w:after="60"/>
      </w:pPr>
    </w:p>
    <w:p w14:paraId="173011D2" w14:textId="77777777" w:rsidR="008446C7" w:rsidRDefault="008446C7" w:rsidP="00A21CAB">
      <w:pPr>
        <w:spacing w:after="60"/>
      </w:pPr>
    </w:p>
    <w:p w14:paraId="6B51ECCF" w14:textId="77777777" w:rsidR="008446C7" w:rsidRDefault="008446C7" w:rsidP="00A21CAB">
      <w:pPr>
        <w:spacing w:after="60"/>
      </w:pPr>
    </w:p>
    <w:p w14:paraId="538C1394" w14:textId="77777777" w:rsidR="008446C7" w:rsidRDefault="008446C7" w:rsidP="00A21CAB">
      <w:pPr>
        <w:spacing w:after="60"/>
      </w:pPr>
    </w:p>
    <w:p w14:paraId="1B4EC3F5" w14:textId="77777777" w:rsidR="00DF7E29" w:rsidRPr="00DF7E29" w:rsidRDefault="00DF7E29" w:rsidP="007E17A7">
      <w:pPr>
        <w:pStyle w:val="ListParagraph"/>
        <w:numPr>
          <w:ilvl w:val="0"/>
          <w:numId w:val="13"/>
        </w:numPr>
        <w:spacing w:before="120" w:after="120"/>
        <w:outlineLvl w:val="2"/>
        <w:rPr>
          <w:rFonts w:ascii="Calibri" w:eastAsiaTheme="majorEastAsia" w:hAnsi="Calibri" w:cs="Calibri"/>
          <w:bCs/>
          <w:vanish/>
          <w:color w:val="0055B8" w:themeColor="accent1"/>
          <w:sz w:val="32"/>
          <w:szCs w:val="28"/>
        </w:rPr>
      </w:pPr>
      <w:bookmarkStart w:id="47" w:name="_Toc205889067"/>
      <w:bookmarkStart w:id="48" w:name="_Toc205890820"/>
      <w:bookmarkStart w:id="49" w:name="_Toc205912105"/>
      <w:bookmarkStart w:id="50" w:name="_Toc205912410"/>
      <w:bookmarkStart w:id="51" w:name="_Toc205978598"/>
      <w:bookmarkStart w:id="52" w:name="_Toc205993311"/>
      <w:bookmarkStart w:id="53" w:name="_Toc205996734"/>
      <w:bookmarkStart w:id="54" w:name="_Toc206068121"/>
      <w:bookmarkStart w:id="55" w:name="_Toc206068177"/>
      <w:bookmarkStart w:id="56" w:name="_Toc206069027"/>
      <w:bookmarkStart w:id="57" w:name="_Toc240966523"/>
      <w:bookmarkStart w:id="58" w:name="_Toc240970298"/>
      <w:bookmarkStart w:id="59" w:name="_Toc241060660"/>
      <w:bookmarkStart w:id="60" w:name="_Toc241062964"/>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6775386" w14:textId="77777777" w:rsidR="00DF7E29" w:rsidRPr="00DF7E29" w:rsidRDefault="00DF7E29" w:rsidP="007E17A7">
      <w:pPr>
        <w:pStyle w:val="ListParagraph"/>
        <w:numPr>
          <w:ilvl w:val="0"/>
          <w:numId w:val="13"/>
        </w:numPr>
        <w:spacing w:before="120" w:after="120"/>
        <w:outlineLvl w:val="2"/>
        <w:rPr>
          <w:rFonts w:ascii="Calibri" w:eastAsiaTheme="majorEastAsia" w:hAnsi="Calibri" w:cs="Calibri"/>
          <w:bCs/>
          <w:vanish/>
          <w:color w:val="0055B8" w:themeColor="accent1"/>
          <w:sz w:val="32"/>
          <w:szCs w:val="28"/>
        </w:rPr>
      </w:pPr>
      <w:bookmarkStart w:id="61" w:name="_Toc206069028"/>
      <w:bookmarkStart w:id="62" w:name="_Toc240966524"/>
      <w:bookmarkStart w:id="63" w:name="_Toc240970299"/>
      <w:bookmarkStart w:id="64" w:name="_Toc241060661"/>
      <w:bookmarkStart w:id="65" w:name="_Toc241062965"/>
      <w:bookmarkEnd w:id="61"/>
      <w:bookmarkEnd w:id="62"/>
      <w:bookmarkEnd w:id="63"/>
      <w:bookmarkEnd w:id="64"/>
      <w:bookmarkEnd w:id="65"/>
    </w:p>
    <w:p w14:paraId="571F6A69" w14:textId="77777777" w:rsidR="00DF7E29" w:rsidRPr="00DF7E29" w:rsidRDefault="00DF7E29" w:rsidP="007E17A7">
      <w:pPr>
        <w:pStyle w:val="ListParagraph"/>
        <w:numPr>
          <w:ilvl w:val="0"/>
          <w:numId w:val="13"/>
        </w:numPr>
        <w:spacing w:before="120" w:after="120"/>
        <w:outlineLvl w:val="2"/>
        <w:rPr>
          <w:rFonts w:ascii="Calibri" w:eastAsiaTheme="majorEastAsia" w:hAnsi="Calibri" w:cs="Calibri"/>
          <w:bCs/>
          <w:vanish/>
          <w:color w:val="0055B8" w:themeColor="accent1"/>
          <w:sz w:val="32"/>
          <w:szCs w:val="28"/>
        </w:rPr>
      </w:pPr>
      <w:bookmarkStart w:id="66" w:name="_Toc206069029"/>
      <w:bookmarkStart w:id="67" w:name="_Toc240966525"/>
      <w:bookmarkStart w:id="68" w:name="_Toc240970300"/>
      <w:bookmarkStart w:id="69" w:name="_Toc241060662"/>
      <w:bookmarkStart w:id="70" w:name="_Toc241062966"/>
      <w:bookmarkEnd w:id="66"/>
      <w:bookmarkEnd w:id="67"/>
      <w:bookmarkEnd w:id="68"/>
      <w:bookmarkEnd w:id="69"/>
      <w:bookmarkEnd w:id="70"/>
    </w:p>
    <w:p w14:paraId="6564C4C3" w14:textId="77777777" w:rsidR="00DF7E29" w:rsidRPr="00DF7E29" w:rsidRDefault="00DF7E29" w:rsidP="007E17A7">
      <w:pPr>
        <w:pStyle w:val="ListParagraph"/>
        <w:numPr>
          <w:ilvl w:val="0"/>
          <w:numId w:val="13"/>
        </w:numPr>
        <w:spacing w:before="120" w:after="120"/>
        <w:outlineLvl w:val="2"/>
        <w:rPr>
          <w:rFonts w:ascii="Calibri" w:eastAsiaTheme="majorEastAsia" w:hAnsi="Calibri" w:cs="Calibri"/>
          <w:bCs/>
          <w:vanish/>
          <w:color w:val="0055B8" w:themeColor="accent1"/>
          <w:sz w:val="32"/>
          <w:szCs w:val="28"/>
        </w:rPr>
      </w:pPr>
      <w:bookmarkStart w:id="71" w:name="_Toc206069030"/>
      <w:bookmarkStart w:id="72" w:name="_Toc240966526"/>
      <w:bookmarkStart w:id="73" w:name="_Toc240970301"/>
      <w:bookmarkStart w:id="74" w:name="_Toc241060663"/>
      <w:bookmarkStart w:id="75" w:name="_Toc241062967"/>
      <w:bookmarkEnd w:id="71"/>
      <w:bookmarkEnd w:id="72"/>
      <w:bookmarkEnd w:id="73"/>
      <w:bookmarkEnd w:id="74"/>
      <w:bookmarkEnd w:id="75"/>
    </w:p>
    <w:p w14:paraId="7A179764" w14:textId="77777777" w:rsidR="00DF7E29" w:rsidRPr="00DF7E29" w:rsidRDefault="00DF7E29" w:rsidP="007E17A7">
      <w:pPr>
        <w:pStyle w:val="ListParagraph"/>
        <w:numPr>
          <w:ilvl w:val="0"/>
          <w:numId w:val="13"/>
        </w:numPr>
        <w:spacing w:before="120" w:after="120"/>
        <w:outlineLvl w:val="2"/>
        <w:rPr>
          <w:rFonts w:ascii="Calibri" w:eastAsiaTheme="majorEastAsia" w:hAnsi="Calibri" w:cs="Calibri"/>
          <w:bCs/>
          <w:vanish/>
          <w:color w:val="0055B8" w:themeColor="accent1"/>
          <w:sz w:val="32"/>
          <w:szCs w:val="28"/>
        </w:rPr>
      </w:pPr>
      <w:bookmarkStart w:id="76" w:name="_Toc206069031"/>
      <w:bookmarkStart w:id="77" w:name="_Toc240966527"/>
      <w:bookmarkStart w:id="78" w:name="_Toc240970302"/>
      <w:bookmarkStart w:id="79" w:name="_Toc241060664"/>
      <w:bookmarkStart w:id="80" w:name="_Toc241062968"/>
      <w:bookmarkEnd w:id="76"/>
      <w:bookmarkEnd w:id="77"/>
      <w:bookmarkEnd w:id="78"/>
      <w:bookmarkEnd w:id="79"/>
      <w:bookmarkEnd w:id="80"/>
    </w:p>
    <w:p w14:paraId="21A90B24" w14:textId="2E046FD5" w:rsidR="00FE68D9" w:rsidRPr="003A45B6" w:rsidRDefault="00FE68D9" w:rsidP="001B0E4E">
      <w:pPr>
        <w:pStyle w:val="Heading1"/>
      </w:pPr>
      <w:bookmarkStart w:id="81" w:name="_Toc241062969"/>
      <w:r w:rsidRPr="003A45B6">
        <w:t>SPECIAL TERMS AND CONDITION</w:t>
      </w:r>
      <w:r w:rsidR="006368B0">
        <w:t>S</w:t>
      </w:r>
      <w:bookmarkEnd w:id="81"/>
    </w:p>
    <w:p w14:paraId="7EAA649F" w14:textId="77777777" w:rsidR="00B44592" w:rsidRPr="003A45B6" w:rsidRDefault="00B44592" w:rsidP="007E17A7">
      <w:pPr>
        <w:pStyle w:val="ListParagraph"/>
        <w:numPr>
          <w:ilvl w:val="0"/>
          <w:numId w:val="13"/>
        </w:numPr>
        <w:spacing w:before="120" w:after="120"/>
        <w:outlineLvl w:val="2"/>
        <w:rPr>
          <w:rFonts w:ascii="Calibri" w:eastAsiaTheme="majorEastAsia" w:hAnsi="Calibri" w:cs="Calibri"/>
          <w:bCs/>
          <w:vanish/>
          <w:color w:val="0055B8" w:themeColor="accent1"/>
          <w:sz w:val="32"/>
          <w:szCs w:val="28"/>
        </w:rPr>
      </w:pPr>
      <w:bookmarkStart w:id="82" w:name="_Toc205889073"/>
      <w:bookmarkStart w:id="83" w:name="_Toc205890826"/>
      <w:bookmarkStart w:id="84" w:name="_Toc205912111"/>
      <w:bookmarkStart w:id="85" w:name="_Toc205912416"/>
      <w:bookmarkStart w:id="86" w:name="_Toc205978604"/>
      <w:bookmarkStart w:id="87" w:name="_Toc205993317"/>
      <w:bookmarkStart w:id="88" w:name="_Toc205996740"/>
      <w:bookmarkStart w:id="89" w:name="_Toc206068127"/>
      <w:bookmarkStart w:id="90" w:name="_Toc206068183"/>
      <w:bookmarkStart w:id="91" w:name="_Toc206069034"/>
      <w:bookmarkStart w:id="92" w:name="_Toc240966529"/>
      <w:bookmarkStart w:id="93" w:name="_Toc240970304"/>
      <w:bookmarkStart w:id="94" w:name="_Toc241060666"/>
      <w:bookmarkStart w:id="95" w:name="_Toc241062970"/>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1C99B7DA" w14:textId="5D246893" w:rsidR="00B44592" w:rsidRPr="006773F7" w:rsidRDefault="006368B0" w:rsidP="006773F7">
      <w:pPr>
        <w:pStyle w:val="Heading3"/>
        <w:rPr>
          <w:rFonts w:ascii="Calibri" w:hAnsi="Calibri" w:cs="Calibri"/>
        </w:rPr>
      </w:pPr>
      <w:bookmarkStart w:id="96" w:name="_Toc241062971"/>
      <w:r w:rsidRPr="006773F7">
        <w:rPr>
          <w:rFonts w:ascii="Calibri" w:hAnsi="Calibri" w:cs="Calibri"/>
        </w:rPr>
        <w:t xml:space="preserve">8.1 - </w:t>
      </w:r>
      <w:r w:rsidR="00B44592" w:rsidRPr="006773F7">
        <w:rPr>
          <w:rFonts w:ascii="Calibri" w:hAnsi="Calibri" w:cs="Calibri"/>
        </w:rPr>
        <w:t>Insurance Requirements</w:t>
      </w:r>
      <w:bookmarkEnd w:id="96"/>
      <w:r w:rsidR="00B44592" w:rsidRPr="006773F7">
        <w:rPr>
          <w:rFonts w:ascii="Calibri" w:hAnsi="Calibri" w:cs="Calibri"/>
        </w:rPr>
        <w:t xml:space="preserve"> </w:t>
      </w:r>
    </w:p>
    <w:p w14:paraId="112C6937" w14:textId="77777777" w:rsidR="00F1024A" w:rsidRPr="003A45B6" w:rsidRDefault="00B44592" w:rsidP="00FB73AE">
      <w:pPr>
        <w:rPr>
          <w:rFonts w:ascii="Calibri" w:hAnsi="Calibri" w:cs="Calibri"/>
          <w:szCs w:val="24"/>
        </w:rPr>
      </w:pPr>
      <w:r w:rsidRPr="003A45B6">
        <w:rPr>
          <w:rFonts w:ascii="Calibri" w:hAnsi="Calibri" w:cs="Calibri"/>
          <w:szCs w:val="24"/>
        </w:rPr>
        <w:t>The Proposer shall procure and maintain at all times, at Proposers own expense, until final acceptance of the Work covered by this Agreement, and if required to return during the warranty period, the types of insurance specified below, with insurance companies authorized to do business in the State of Illinois covering all operations under this Agreement, whether performed by the Proposer or by subcontractors.</w:t>
      </w:r>
    </w:p>
    <w:p w14:paraId="59B467D6" w14:textId="38077551" w:rsidR="00B44592" w:rsidRPr="003A45B6" w:rsidRDefault="00B44592" w:rsidP="00FB73AE">
      <w:pPr>
        <w:rPr>
          <w:rFonts w:ascii="Calibri" w:hAnsi="Calibri" w:cs="Calibri"/>
          <w:szCs w:val="24"/>
        </w:rPr>
      </w:pPr>
      <w:r w:rsidRPr="003A45B6">
        <w:rPr>
          <w:rFonts w:ascii="Calibri" w:hAnsi="Calibri" w:cs="Calibri"/>
          <w:szCs w:val="24"/>
        </w:rPr>
        <w:t>The kinds and amounts of insurance required are as follows:</w:t>
      </w:r>
    </w:p>
    <w:p w14:paraId="43E0EE17" w14:textId="78644899" w:rsidR="00B44592" w:rsidRPr="00292CEA" w:rsidRDefault="00B44592" w:rsidP="007E17A7">
      <w:pPr>
        <w:pStyle w:val="ListParagraph"/>
        <w:numPr>
          <w:ilvl w:val="0"/>
          <w:numId w:val="14"/>
        </w:numPr>
        <w:rPr>
          <w:rFonts w:ascii="Calibri" w:hAnsi="Calibri" w:cs="Calibri"/>
          <w:szCs w:val="24"/>
        </w:rPr>
      </w:pPr>
      <w:r w:rsidRPr="003A45B6">
        <w:rPr>
          <w:rFonts w:ascii="Calibri" w:hAnsi="Calibri" w:cs="Calibri"/>
          <w:b/>
          <w:bCs/>
          <w:szCs w:val="24"/>
          <w:u w:val="single"/>
        </w:rPr>
        <w:t>Worker's Compensation and Occupational Disease Insurance</w:t>
      </w:r>
      <w:r w:rsidR="00F1024A" w:rsidRPr="003A45B6">
        <w:rPr>
          <w:rFonts w:ascii="Calibri" w:hAnsi="Calibri" w:cs="Calibri"/>
          <w:szCs w:val="24"/>
        </w:rPr>
        <w:t xml:space="preserve">. </w:t>
      </w:r>
      <w:r w:rsidRPr="003A45B6">
        <w:rPr>
          <w:rFonts w:ascii="Calibri" w:hAnsi="Calibri" w:cs="Calibri"/>
          <w:szCs w:val="24"/>
        </w:rPr>
        <w:t xml:space="preserve">Workers Compensation and Occupational Disease Insurance, in accordance with the laws of the State of Illinois, or any other applicable jurisdiction, covering all employees who are to provide a service under this contract. Employer’s liability coverage with limits of </w:t>
      </w:r>
      <w:proofErr w:type="gramStart"/>
      <w:r w:rsidRPr="003A45B6">
        <w:rPr>
          <w:rFonts w:ascii="Calibri" w:hAnsi="Calibri" w:cs="Calibri"/>
          <w:szCs w:val="24"/>
        </w:rPr>
        <w:t>not</w:t>
      </w:r>
      <w:proofErr w:type="gramEnd"/>
      <w:r w:rsidRPr="003A45B6">
        <w:rPr>
          <w:rFonts w:ascii="Calibri" w:hAnsi="Calibri" w:cs="Calibri"/>
          <w:szCs w:val="24"/>
        </w:rPr>
        <w:t xml:space="preserve"> less than </w:t>
      </w:r>
      <w:r w:rsidRPr="00292CEA">
        <w:rPr>
          <w:rFonts w:ascii="Calibri" w:hAnsi="Calibri" w:cs="Calibri"/>
          <w:szCs w:val="24"/>
          <w:u w:val="single"/>
        </w:rPr>
        <w:t>$1,000,000.00</w:t>
      </w:r>
      <w:r w:rsidRPr="00292CEA">
        <w:rPr>
          <w:rFonts w:ascii="Calibri" w:hAnsi="Calibri" w:cs="Calibri"/>
          <w:szCs w:val="24"/>
        </w:rPr>
        <w:t xml:space="preserve"> each accident or illness shall be included.</w:t>
      </w:r>
    </w:p>
    <w:p w14:paraId="2271EC9F" w14:textId="2E3C50DA" w:rsidR="00B44592" w:rsidRPr="00292CEA" w:rsidRDefault="00B44592" w:rsidP="0007254A">
      <w:pPr>
        <w:pStyle w:val="ListParagraph"/>
        <w:numPr>
          <w:ilvl w:val="0"/>
          <w:numId w:val="14"/>
        </w:numPr>
        <w:rPr>
          <w:rFonts w:ascii="Calibri" w:hAnsi="Calibri" w:cs="Calibri"/>
          <w:szCs w:val="24"/>
        </w:rPr>
      </w:pPr>
      <w:r w:rsidRPr="00292CEA">
        <w:rPr>
          <w:rFonts w:ascii="Calibri" w:hAnsi="Calibri" w:cs="Calibri"/>
          <w:b/>
          <w:bCs/>
          <w:szCs w:val="24"/>
          <w:u w:val="single"/>
        </w:rPr>
        <w:t>Commercial Liability Insurance (Primary and Umbrella)</w:t>
      </w:r>
      <w:r w:rsidR="00E46326" w:rsidRPr="00292CEA">
        <w:rPr>
          <w:rFonts w:ascii="Calibri" w:hAnsi="Calibri" w:cs="Calibri"/>
          <w:b/>
          <w:bCs/>
          <w:szCs w:val="24"/>
          <w:u w:val="single"/>
        </w:rPr>
        <w:t xml:space="preserve">. </w:t>
      </w:r>
      <w:r w:rsidRPr="00292CEA">
        <w:rPr>
          <w:rFonts w:ascii="Calibri" w:hAnsi="Calibri" w:cs="Calibri"/>
          <w:szCs w:val="24"/>
        </w:rPr>
        <w:t xml:space="preserve">Commercial Liability Insurance or equivalent with limits of not less than </w:t>
      </w:r>
      <w:r w:rsidRPr="00292CEA">
        <w:rPr>
          <w:rFonts w:ascii="Calibri" w:hAnsi="Calibri" w:cs="Calibri"/>
          <w:szCs w:val="24"/>
          <w:u w:val="single"/>
        </w:rPr>
        <w:t>$5,000,000.00</w:t>
      </w:r>
      <w:r w:rsidRPr="00292CEA">
        <w:rPr>
          <w:rFonts w:ascii="Calibri" w:hAnsi="Calibri" w:cs="Calibri"/>
          <w:szCs w:val="24"/>
        </w:rPr>
        <w:t xml:space="preserve"> per occurrence, combined single limit, for bodily injury, personal injury, and property damage liability. Products/completed operations, explosion, collapse, underground, independent contractors, broad form property damage and contractual liability</w:t>
      </w:r>
      <w:r w:rsidR="005A27E0" w:rsidRPr="00292CEA">
        <w:rPr>
          <w:rFonts w:ascii="Calibri" w:hAnsi="Calibri" w:cs="Calibri"/>
          <w:szCs w:val="24"/>
        </w:rPr>
        <w:t xml:space="preserve"> </w:t>
      </w:r>
      <w:r w:rsidRPr="00292CEA">
        <w:rPr>
          <w:rFonts w:ascii="Calibri" w:hAnsi="Calibri" w:cs="Calibri"/>
          <w:szCs w:val="24"/>
        </w:rPr>
        <w:t>coverages are to be included. City Colleges of Chicago is to be named as an additional insured without recourse or right of contribution for any liability arising from this work.</w:t>
      </w:r>
    </w:p>
    <w:p w14:paraId="1F0ACDE9" w14:textId="411C47CE" w:rsidR="00F1024A" w:rsidRPr="00292CEA" w:rsidRDefault="00B44592" w:rsidP="007E17A7">
      <w:pPr>
        <w:pStyle w:val="ListParagraph"/>
        <w:numPr>
          <w:ilvl w:val="0"/>
          <w:numId w:val="14"/>
        </w:numPr>
        <w:rPr>
          <w:rFonts w:ascii="Calibri" w:hAnsi="Calibri" w:cs="Calibri"/>
          <w:szCs w:val="24"/>
        </w:rPr>
      </w:pPr>
      <w:r w:rsidRPr="00292CEA">
        <w:rPr>
          <w:rFonts w:ascii="Calibri" w:hAnsi="Calibri" w:cs="Calibri"/>
          <w:b/>
          <w:bCs/>
          <w:szCs w:val="24"/>
          <w:u w:val="single"/>
        </w:rPr>
        <w:t>Automobile Liability Insurance</w:t>
      </w:r>
      <w:r w:rsidR="00E46326" w:rsidRPr="00292CEA">
        <w:rPr>
          <w:rFonts w:ascii="Calibri" w:hAnsi="Calibri" w:cs="Calibri"/>
          <w:b/>
          <w:bCs/>
          <w:szCs w:val="24"/>
          <w:u w:val="single"/>
        </w:rPr>
        <w:t xml:space="preserve">. </w:t>
      </w:r>
      <w:r w:rsidRPr="00292CEA">
        <w:rPr>
          <w:rFonts w:ascii="Calibri" w:hAnsi="Calibri" w:cs="Calibri"/>
          <w:szCs w:val="24"/>
        </w:rPr>
        <w:t xml:space="preserve">When any motor vehicles are used in connection with work to be performed, the Contractor shall provide Automobile Liability Insurance with limits of not less than </w:t>
      </w:r>
      <w:r w:rsidRPr="00292CEA">
        <w:rPr>
          <w:rFonts w:ascii="Calibri" w:hAnsi="Calibri" w:cs="Calibri"/>
          <w:szCs w:val="24"/>
          <w:u w:val="single"/>
        </w:rPr>
        <w:t>$1,000,000.00</w:t>
      </w:r>
      <w:r w:rsidRPr="00292CEA">
        <w:rPr>
          <w:rFonts w:ascii="Calibri" w:hAnsi="Calibri" w:cs="Calibri"/>
          <w:szCs w:val="24"/>
        </w:rPr>
        <w:t xml:space="preserve"> per occurrence combined single limit, for bodily injury and property damage. The City Colleges of Chicago is to be named as an additional insured.</w:t>
      </w:r>
    </w:p>
    <w:p w14:paraId="41C7B4F2" w14:textId="34B6490F" w:rsidR="00F1024A" w:rsidRPr="008446C7" w:rsidRDefault="00B44592" w:rsidP="008446C7">
      <w:pPr>
        <w:pStyle w:val="ListParagraph"/>
        <w:numPr>
          <w:ilvl w:val="0"/>
          <w:numId w:val="14"/>
        </w:numPr>
        <w:rPr>
          <w:rFonts w:ascii="Calibri" w:hAnsi="Calibri" w:cs="Calibri"/>
          <w:szCs w:val="24"/>
        </w:rPr>
      </w:pPr>
      <w:r w:rsidRPr="00292CEA">
        <w:rPr>
          <w:rFonts w:ascii="Calibri" w:hAnsi="Calibri" w:cs="Calibri"/>
          <w:b/>
          <w:bCs/>
          <w:szCs w:val="24"/>
          <w:u w:val="single"/>
        </w:rPr>
        <w:t>Cyber Liability</w:t>
      </w:r>
      <w:r w:rsidR="00F1024A" w:rsidRPr="00292CEA">
        <w:rPr>
          <w:rFonts w:ascii="Calibri" w:hAnsi="Calibri" w:cs="Calibri"/>
          <w:szCs w:val="24"/>
        </w:rPr>
        <w:t xml:space="preserve">. </w:t>
      </w:r>
      <w:r w:rsidRPr="00292CEA">
        <w:rPr>
          <w:rFonts w:ascii="Calibri" w:hAnsi="Calibri" w:cs="Calibri"/>
          <w:szCs w:val="24"/>
        </w:rPr>
        <w:t xml:space="preserve">A Cyber and Privacy Policy shall be maintained with limits of not less than </w:t>
      </w:r>
      <w:r w:rsidRPr="00292CEA">
        <w:rPr>
          <w:rFonts w:ascii="Calibri" w:hAnsi="Calibri" w:cs="Calibri"/>
          <w:szCs w:val="24"/>
          <w:u w:val="single"/>
        </w:rPr>
        <w:t>$5,000,000.0</w:t>
      </w:r>
      <w:r w:rsidRPr="00292CEA">
        <w:rPr>
          <w:rFonts w:ascii="Calibri" w:hAnsi="Calibri" w:cs="Calibri"/>
          <w:szCs w:val="24"/>
        </w:rPr>
        <w:t>0 to address liability for a data breach which may result in the compromise of personal data pertaining to District Trustees, Employees, Students, Administrators, Staff, Visitors and Guests</w:t>
      </w:r>
      <w:r w:rsidR="00E46326" w:rsidRPr="00292CEA">
        <w:rPr>
          <w:rFonts w:ascii="Calibri" w:hAnsi="Calibri" w:cs="Calibri"/>
          <w:szCs w:val="24"/>
        </w:rPr>
        <w:t xml:space="preserve">. </w:t>
      </w:r>
      <w:r w:rsidRPr="00292CEA">
        <w:rPr>
          <w:rFonts w:ascii="Calibri" w:hAnsi="Calibri" w:cs="Calibri"/>
          <w:szCs w:val="24"/>
        </w:rPr>
        <w:t xml:space="preserve">The Policy shall cover a variety of expenses associated with data breaches, including, but not limited to: </w:t>
      </w:r>
      <w:r w:rsidRPr="008446C7">
        <w:rPr>
          <w:rFonts w:ascii="Calibri" w:hAnsi="Calibri" w:cs="Calibri"/>
          <w:szCs w:val="24"/>
        </w:rPr>
        <w:t>notification costs, credit monitoring, costs to defend claims by state regulators, fines and penalties, and loss resulting from identity theft.</w:t>
      </w:r>
    </w:p>
    <w:p w14:paraId="723CE6D2" w14:textId="5D083100" w:rsidR="00B44592" w:rsidRDefault="00B44592" w:rsidP="007E17A7">
      <w:pPr>
        <w:pStyle w:val="ListParagraph"/>
        <w:numPr>
          <w:ilvl w:val="0"/>
          <w:numId w:val="14"/>
        </w:numPr>
        <w:rPr>
          <w:rFonts w:ascii="Calibri" w:hAnsi="Calibri" w:cs="Calibri"/>
          <w:szCs w:val="24"/>
        </w:rPr>
      </w:pPr>
      <w:r w:rsidRPr="00292CEA">
        <w:rPr>
          <w:rFonts w:ascii="Calibri" w:hAnsi="Calibri" w:cs="Calibri"/>
          <w:b/>
          <w:bCs/>
          <w:szCs w:val="24"/>
          <w:u w:val="single"/>
        </w:rPr>
        <w:t>Fidelity, EPLI and Professional Liability (E&amp;O)</w:t>
      </w:r>
      <w:r w:rsidR="00F1024A" w:rsidRPr="00292CEA">
        <w:rPr>
          <w:rFonts w:ascii="Calibri" w:hAnsi="Calibri" w:cs="Calibri"/>
          <w:szCs w:val="24"/>
        </w:rPr>
        <w:t xml:space="preserve">. </w:t>
      </w:r>
      <w:r w:rsidRPr="00292CEA">
        <w:rPr>
          <w:rFonts w:ascii="Calibri" w:hAnsi="Calibri" w:cs="Calibri"/>
          <w:szCs w:val="24"/>
        </w:rPr>
        <w:t xml:space="preserve">Professional liability insurance covering errors, </w:t>
      </w:r>
      <w:r w:rsidR="00E46326" w:rsidRPr="00292CEA">
        <w:rPr>
          <w:rFonts w:ascii="Calibri" w:hAnsi="Calibri" w:cs="Calibri"/>
          <w:szCs w:val="24"/>
        </w:rPr>
        <w:t>omissions,</w:t>
      </w:r>
      <w:r w:rsidRPr="00292CEA">
        <w:rPr>
          <w:rFonts w:ascii="Calibri" w:hAnsi="Calibri" w:cs="Calibri"/>
          <w:szCs w:val="24"/>
        </w:rPr>
        <w:t xml:space="preserve"> or negligent acts must be maintained with limits of not less than </w:t>
      </w:r>
      <w:r w:rsidRPr="00292CEA">
        <w:rPr>
          <w:rFonts w:ascii="Calibri" w:hAnsi="Calibri" w:cs="Calibri"/>
          <w:szCs w:val="24"/>
          <w:u w:val="single"/>
        </w:rPr>
        <w:t>$5,000,000.00</w:t>
      </w:r>
      <w:r w:rsidR="00292CEA" w:rsidRPr="00292CEA">
        <w:rPr>
          <w:rFonts w:ascii="Calibri" w:hAnsi="Calibri" w:cs="Calibri"/>
          <w:szCs w:val="24"/>
        </w:rPr>
        <w:t xml:space="preserve">. </w:t>
      </w:r>
      <w:r w:rsidRPr="00292CEA">
        <w:rPr>
          <w:rFonts w:ascii="Calibri" w:hAnsi="Calibri" w:cs="Calibri"/>
          <w:szCs w:val="24"/>
        </w:rPr>
        <w:t>Coverage must include contractual liability</w:t>
      </w:r>
      <w:r w:rsidR="00E46326" w:rsidRPr="00292CEA">
        <w:rPr>
          <w:rFonts w:ascii="Calibri" w:hAnsi="Calibri" w:cs="Calibri"/>
          <w:szCs w:val="24"/>
        </w:rPr>
        <w:t xml:space="preserve">. </w:t>
      </w:r>
      <w:r w:rsidRPr="00292CEA">
        <w:rPr>
          <w:rFonts w:ascii="Calibri" w:hAnsi="Calibri" w:cs="Calibri"/>
          <w:szCs w:val="24"/>
        </w:rPr>
        <w:t>When policies are renewed or replaced, the policy retroactive date must coincide with, or precede, start of work on this Agreement</w:t>
      </w:r>
      <w:r w:rsidR="00E46326" w:rsidRPr="00292CEA">
        <w:rPr>
          <w:rFonts w:ascii="Calibri" w:hAnsi="Calibri" w:cs="Calibri"/>
          <w:szCs w:val="24"/>
        </w:rPr>
        <w:t xml:space="preserve">. </w:t>
      </w:r>
      <w:r w:rsidRPr="00292CEA">
        <w:rPr>
          <w:rFonts w:ascii="Calibri" w:hAnsi="Calibri" w:cs="Calibri"/>
          <w:szCs w:val="24"/>
        </w:rPr>
        <w:t>A claims-made policy, which is not renewed or replaced, must have an extended reporting period of two (2) years.</w:t>
      </w:r>
      <w:r w:rsidR="00F1024A" w:rsidRPr="00292CEA">
        <w:rPr>
          <w:rFonts w:ascii="Calibri" w:hAnsi="Calibri" w:cs="Calibri"/>
          <w:szCs w:val="24"/>
        </w:rPr>
        <w:t xml:space="preserve"> </w:t>
      </w:r>
    </w:p>
    <w:p w14:paraId="1A5719AE" w14:textId="77777777" w:rsidR="008446C7" w:rsidRPr="00292CEA" w:rsidRDefault="008446C7" w:rsidP="008446C7">
      <w:pPr>
        <w:pStyle w:val="ListParagraph"/>
        <w:ind w:left="720"/>
        <w:rPr>
          <w:rFonts w:ascii="Calibri" w:hAnsi="Calibri" w:cs="Calibri"/>
          <w:szCs w:val="24"/>
        </w:rPr>
      </w:pPr>
    </w:p>
    <w:p w14:paraId="256FED51" w14:textId="3C59632A" w:rsidR="00B44592" w:rsidRPr="003A45B6" w:rsidRDefault="00B44592" w:rsidP="007F090D">
      <w:pPr>
        <w:ind w:left="720"/>
        <w:rPr>
          <w:rFonts w:ascii="Calibri" w:hAnsi="Calibri" w:cs="Calibri"/>
          <w:szCs w:val="24"/>
        </w:rPr>
      </w:pPr>
      <w:r w:rsidRPr="003A45B6">
        <w:rPr>
          <w:rFonts w:ascii="Calibri" w:hAnsi="Calibri" w:cs="Calibri"/>
          <w:szCs w:val="24"/>
        </w:rPr>
        <w:t>The Contractor will furnish City Colleges of Chicago original Certificates of Insurance evidencing the required coverage to be in force on the date of this contract, and Renewal Certificates of Insurance, or such similar evidence, if the coverage has an expiration or renewal date occurring during the term of this contract</w:t>
      </w:r>
      <w:r w:rsidR="00E46326" w:rsidRPr="003A45B6">
        <w:rPr>
          <w:rFonts w:ascii="Calibri" w:hAnsi="Calibri" w:cs="Calibri"/>
          <w:szCs w:val="24"/>
        </w:rPr>
        <w:t xml:space="preserve">. </w:t>
      </w:r>
      <w:r w:rsidRPr="003A45B6">
        <w:rPr>
          <w:rFonts w:ascii="Calibri" w:hAnsi="Calibri" w:cs="Calibri"/>
          <w:szCs w:val="24"/>
        </w:rPr>
        <w:t>The Contractor shall submit evidence of insurance prior to contract award</w:t>
      </w:r>
      <w:r w:rsidR="00E46326" w:rsidRPr="003A45B6">
        <w:rPr>
          <w:rFonts w:ascii="Calibri" w:hAnsi="Calibri" w:cs="Calibri"/>
          <w:szCs w:val="24"/>
        </w:rPr>
        <w:t xml:space="preserve">. </w:t>
      </w:r>
      <w:r w:rsidRPr="003A45B6">
        <w:rPr>
          <w:rFonts w:ascii="Calibri" w:hAnsi="Calibri" w:cs="Calibri"/>
          <w:szCs w:val="24"/>
        </w:rPr>
        <w:t>The failure of City Colleges of Chicago to obtain such evidence from Proposer before permitting Proposer to commence work shall not be deemed to be a waiver by City Colleges of Chicago, and the Proposer shall remain under continuing obligation to maintain the insurance coverage.</w:t>
      </w:r>
    </w:p>
    <w:p w14:paraId="012E906A" w14:textId="04C8E845" w:rsidR="00B44592" w:rsidRPr="003A45B6" w:rsidRDefault="00B44592" w:rsidP="007F090D">
      <w:pPr>
        <w:ind w:left="720"/>
        <w:rPr>
          <w:rFonts w:ascii="Calibri" w:hAnsi="Calibri" w:cs="Calibri"/>
          <w:szCs w:val="24"/>
        </w:rPr>
      </w:pPr>
      <w:r w:rsidRPr="003A45B6">
        <w:rPr>
          <w:rFonts w:ascii="Calibri" w:hAnsi="Calibri" w:cs="Calibri"/>
          <w:szCs w:val="24"/>
        </w:rPr>
        <w:t>The insurance herein specified shall be carried until all work required to be performed under the terms of the Agreement is satisfactorily completed and formally accepted</w:t>
      </w:r>
      <w:r w:rsidR="00E46326" w:rsidRPr="003A45B6">
        <w:rPr>
          <w:rFonts w:ascii="Calibri" w:hAnsi="Calibri" w:cs="Calibri"/>
          <w:szCs w:val="24"/>
        </w:rPr>
        <w:t xml:space="preserve">. </w:t>
      </w:r>
      <w:r w:rsidRPr="003A45B6">
        <w:rPr>
          <w:rFonts w:ascii="Calibri" w:hAnsi="Calibri" w:cs="Calibri"/>
          <w:szCs w:val="24"/>
        </w:rPr>
        <w:t>Failure to carry or keep such insurance in force may constitute a violation of the Agreement, and City Colleges of Chicago maintains the right to stop work until proper evidence of insurance is provided.</w:t>
      </w:r>
    </w:p>
    <w:p w14:paraId="324934AB" w14:textId="307B2233" w:rsidR="006368B0" w:rsidRDefault="00B44592" w:rsidP="005A27E0">
      <w:pPr>
        <w:ind w:left="720"/>
        <w:rPr>
          <w:rFonts w:ascii="Calibri" w:hAnsi="Calibri" w:cs="Calibri"/>
          <w:szCs w:val="24"/>
        </w:rPr>
      </w:pPr>
      <w:r w:rsidRPr="003A45B6">
        <w:rPr>
          <w:rFonts w:ascii="Calibri" w:hAnsi="Calibri" w:cs="Calibri"/>
          <w:szCs w:val="24"/>
        </w:rPr>
        <w:t>The insurance shall provide for 60 days prior written notice to be given to City Colleges of Chicago Procurement and Business Services Department in the event coverage is substantially changed, canceled, or non-renewed</w:t>
      </w:r>
      <w:r w:rsidR="005A27E0">
        <w:rPr>
          <w:rFonts w:ascii="Calibri" w:hAnsi="Calibri" w:cs="Calibri"/>
          <w:szCs w:val="24"/>
        </w:rPr>
        <w:t>.</w:t>
      </w:r>
    </w:p>
    <w:p w14:paraId="5F64C5B7" w14:textId="00CF785D" w:rsidR="00B44592" w:rsidRPr="003A45B6" w:rsidRDefault="00B44592" w:rsidP="006368B0">
      <w:pPr>
        <w:ind w:left="720"/>
        <w:rPr>
          <w:rFonts w:ascii="Calibri" w:hAnsi="Calibri" w:cs="Calibri"/>
          <w:szCs w:val="24"/>
        </w:rPr>
      </w:pPr>
      <w:r w:rsidRPr="003A45B6">
        <w:rPr>
          <w:rFonts w:ascii="Calibri" w:hAnsi="Calibri" w:cs="Calibri"/>
          <w:szCs w:val="24"/>
        </w:rPr>
        <w:t>The Proposer shall require all subcontractors to carry the insurance required herein, or Proposer may provide the coverage for any or all subcontractors, and, if so, the evidence of insurance submitted shall so stipulate.</w:t>
      </w:r>
    </w:p>
    <w:p w14:paraId="3E17E3A3" w14:textId="77777777" w:rsidR="00B44592" w:rsidRPr="003A45B6" w:rsidRDefault="00B44592" w:rsidP="007F090D">
      <w:pPr>
        <w:ind w:left="720"/>
        <w:rPr>
          <w:rFonts w:ascii="Calibri" w:hAnsi="Calibri" w:cs="Calibri"/>
          <w:szCs w:val="24"/>
        </w:rPr>
      </w:pPr>
      <w:r w:rsidRPr="003A45B6">
        <w:rPr>
          <w:rFonts w:ascii="Calibri" w:hAnsi="Calibri" w:cs="Calibri"/>
          <w:szCs w:val="24"/>
        </w:rPr>
        <w:t>Any and all deductibles on referenced insurance coverage shall be borne by Proposers.</w:t>
      </w:r>
    </w:p>
    <w:p w14:paraId="3F2B9FE4" w14:textId="3311171D" w:rsidR="00B44592" w:rsidRPr="003A45B6" w:rsidRDefault="00B44592" w:rsidP="007F090D">
      <w:pPr>
        <w:ind w:left="720"/>
        <w:rPr>
          <w:rFonts w:ascii="Calibri" w:hAnsi="Calibri" w:cs="Calibri"/>
          <w:szCs w:val="24"/>
        </w:rPr>
      </w:pPr>
      <w:r w:rsidRPr="003A45B6">
        <w:rPr>
          <w:rFonts w:ascii="Calibri" w:hAnsi="Calibri" w:cs="Calibri"/>
          <w:szCs w:val="24"/>
        </w:rPr>
        <w:t xml:space="preserve">Proposer expressly understands and agrees that any insurance coverage and limits furnished by Proposer shall in no way limit the Proposer’s liabilities and </w:t>
      </w:r>
      <w:r w:rsidR="007F090D" w:rsidRPr="003A45B6">
        <w:rPr>
          <w:rFonts w:ascii="Calibri" w:hAnsi="Calibri" w:cs="Calibri"/>
          <w:szCs w:val="24"/>
        </w:rPr>
        <w:t>responsibilities</w:t>
      </w:r>
      <w:r w:rsidRPr="003A45B6">
        <w:rPr>
          <w:rFonts w:ascii="Calibri" w:hAnsi="Calibri" w:cs="Calibri"/>
          <w:szCs w:val="24"/>
        </w:rPr>
        <w:t xml:space="preserve"> specified within the contract documents or by law.</w:t>
      </w:r>
    </w:p>
    <w:p w14:paraId="0D37A948" w14:textId="6ACD1030" w:rsidR="0064000C" w:rsidRPr="003A45B6" w:rsidRDefault="00B44592" w:rsidP="008446C7">
      <w:pPr>
        <w:ind w:left="720"/>
        <w:rPr>
          <w:rFonts w:ascii="Calibri" w:hAnsi="Calibri" w:cs="Calibri"/>
          <w:szCs w:val="24"/>
        </w:rPr>
      </w:pPr>
      <w:r w:rsidRPr="003A45B6">
        <w:rPr>
          <w:rFonts w:ascii="Calibri" w:hAnsi="Calibri" w:cs="Calibri"/>
          <w:szCs w:val="24"/>
        </w:rPr>
        <w:t>The Proposer and each subcontractor agree that insurer shall waive their rights of subrogation against City Colleges of Chicago.</w:t>
      </w:r>
    </w:p>
    <w:p w14:paraId="09999BEA" w14:textId="77777777" w:rsidR="00B44592" w:rsidRPr="003A45B6" w:rsidRDefault="00B44592" w:rsidP="007F090D">
      <w:pPr>
        <w:ind w:left="720"/>
        <w:rPr>
          <w:rFonts w:ascii="Calibri" w:hAnsi="Calibri" w:cs="Calibri"/>
          <w:szCs w:val="24"/>
        </w:rPr>
      </w:pPr>
      <w:r w:rsidRPr="003A45B6">
        <w:rPr>
          <w:rFonts w:ascii="Calibri" w:hAnsi="Calibri" w:cs="Calibri"/>
          <w:szCs w:val="24"/>
        </w:rPr>
        <w:t>The Proposer expressly understands and agrees that any insurance maintained by City Colleges of Chicago shall apply in excess of and not contribute with insurance provided by the Proposer under the contract.</w:t>
      </w:r>
    </w:p>
    <w:p w14:paraId="2B500E8E" w14:textId="1E126837" w:rsidR="00B44592" w:rsidRPr="003A45B6" w:rsidRDefault="00B44592" w:rsidP="007F090D">
      <w:pPr>
        <w:ind w:left="720"/>
        <w:rPr>
          <w:rFonts w:ascii="Calibri" w:hAnsi="Calibri" w:cs="Calibri"/>
          <w:szCs w:val="24"/>
        </w:rPr>
      </w:pPr>
      <w:r w:rsidRPr="003A45B6">
        <w:rPr>
          <w:rFonts w:ascii="Calibri" w:hAnsi="Calibri" w:cs="Calibri"/>
          <w:szCs w:val="24"/>
        </w:rPr>
        <w:t xml:space="preserve">If the Proposer, or its subcontractors desire additional coverage, higher limits of liability, or other modifications for its own protection, the Proposer and each of its </w:t>
      </w:r>
      <w:r w:rsidR="003B168C" w:rsidRPr="003A45B6">
        <w:rPr>
          <w:rFonts w:ascii="Calibri" w:hAnsi="Calibri" w:cs="Calibri"/>
          <w:szCs w:val="24"/>
        </w:rPr>
        <w:t>subcontractors</w:t>
      </w:r>
      <w:r w:rsidRPr="003A45B6">
        <w:rPr>
          <w:rFonts w:ascii="Calibri" w:hAnsi="Calibri" w:cs="Calibri"/>
          <w:szCs w:val="24"/>
        </w:rPr>
        <w:t>, shall be responsible for the acquisition and cost of such additional protection.</w:t>
      </w:r>
    </w:p>
    <w:p w14:paraId="2D67EE75" w14:textId="2A6B4C9F" w:rsidR="006368B0" w:rsidRDefault="00B44592" w:rsidP="006368B0">
      <w:pPr>
        <w:ind w:left="720"/>
        <w:rPr>
          <w:rFonts w:ascii="Calibri" w:hAnsi="Calibri" w:cs="Calibri"/>
          <w:szCs w:val="24"/>
        </w:rPr>
      </w:pPr>
      <w:r w:rsidRPr="003A45B6">
        <w:rPr>
          <w:rFonts w:ascii="Calibri" w:hAnsi="Calibri" w:cs="Calibri"/>
          <w:szCs w:val="24"/>
        </w:rPr>
        <w:t xml:space="preserve">City Colleges of Chicago maintains the right to modify, delete, </w:t>
      </w:r>
      <w:r w:rsidR="00E44965" w:rsidRPr="003A45B6">
        <w:rPr>
          <w:rFonts w:ascii="Calibri" w:hAnsi="Calibri" w:cs="Calibri"/>
          <w:szCs w:val="24"/>
        </w:rPr>
        <w:t>alter,</w:t>
      </w:r>
      <w:r w:rsidRPr="003A45B6">
        <w:rPr>
          <w:rFonts w:ascii="Calibri" w:hAnsi="Calibri" w:cs="Calibri"/>
          <w:szCs w:val="24"/>
        </w:rPr>
        <w:t xml:space="preserve"> or change these requirements.</w:t>
      </w:r>
    </w:p>
    <w:p w14:paraId="1CBE8E81" w14:textId="77777777" w:rsidR="008446C7" w:rsidRDefault="008446C7" w:rsidP="006368B0">
      <w:pPr>
        <w:ind w:left="720"/>
        <w:rPr>
          <w:rFonts w:ascii="Calibri" w:hAnsi="Calibri" w:cs="Calibri"/>
          <w:szCs w:val="24"/>
        </w:rPr>
      </w:pPr>
    </w:p>
    <w:p w14:paraId="69466270" w14:textId="77777777" w:rsidR="008446C7" w:rsidRDefault="008446C7" w:rsidP="006368B0">
      <w:pPr>
        <w:ind w:left="720"/>
        <w:rPr>
          <w:rFonts w:ascii="Calibri" w:hAnsi="Calibri" w:cs="Calibri"/>
          <w:szCs w:val="24"/>
        </w:rPr>
      </w:pPr>
    </w:p>
    <w:p w14:paraId="125D0B42" w14:textId="0C13C19C" w:rsidR="00B44592" w:rsidRPr="006773F7" w:rsidRDefault="006368B0" w:rsidP="006773F7">
      <w:pPr>
        <w:pStyle w:val="Heading3"/>
        <w:rPr>
          <w:rFonts w:ascii="Calibri" w:hAnsi="Calibri" w:cs="Calibri"/>
        </w:rPr>
      </w:pPr>
      <w:bookmarkStart w:id="97" w:name="_Toc241062972"/>
      <w:r w:rsidRPr="006773F7">
        <w:rPr>
          <w:rFonts w:ascii="Calibri" w:hAnsi="Calibri" w:cs="Calibri"/>
        </w:rPr>
        <w:t xml:space="preserve">8.2 - </w:t>
      </w:r>
      <w:r w:rsidR="00B44592" w:rsidRPr="006773F7">
        <w:rPr>
          <w:rFonts w:ascii="Calibri" w:hAnsi="Calibri" w:cs="Calibri"/>
        </w:rPr>
        <w:t>Federal/State Funding</w:t>
      </w:r>
      <w:bookmarkEnd w:id="97"/>
      <w:r w:rsidR="00B44592" w:rsidRPr="006773F7">
        <w:rPr>
          <w:rFonts w:ascii="Calibri" w:hAnsi="Calibri" w:cs="Calibri"/>
        </w:rPr>
        <w:t xml:space="preserve"> </w:t>
      </w:r>
    </w:p>
    <w:p w14:paraId="6476FAAF" w14:textId="086A6E0C" w:rsidR="00B44592" w:rsidRPr="003A45B6" w:rsidRDefault="00B44592" w:rsidP="00FB73AE">
      <w:pPr>
        <w:ind w:left="360"/>
        <w:rPr>
          <w:rFonts w:ascii="Calibri" w:hAnsi="Calibri" w:cs="Calibri"/>
          <w:szCs w:val="24"/>
        </w:rPr>
      </w:pPr>
      <w:r w:rsidRPr="003A45B6">
        <w:rPr>
          <w:rFonts w:ascii="Calibri" w:hAnsi="Calibri" w:cs="Calibri"/>
          <w:szCs w:val="24"/>
        </w:rPr>
        <w:t xml:space="preserve">If funding for the Deliverables in this Subgrant Agreement derive from federal funding </w:t>
      </w:r>
      <w:r w:rsidR="003B168C" w:rsidRPr="003A45B6">
        <w:rPr>
          <w:rFonts w:ascii="Calibri" w:hAnsi="Calibri" w:cs="Calibri"/>
          <w:szCs w:val="24"/>
        </w:rPr>
        <w:t>sources,</w:t>
      </w:r>
      <w:r w:rsidRPr="003A45B6">
        <w:rPr>
          <w:rFonts w:ascii="Calibri" w:hAnsi="Calibri" w:cs="Calibri"/>
          <w:szCs w:val="24"/>
        </w:rPr>
        <w:t xml:space="preserve"> then the terms set forth in this Addendum</w:t>
      </w:r>
      <w:r w:rsidR="00E77996" w:rsidRPr="003A45B6">
        <w:rPr>
          <w:rFonts w:ascii="Calibri" w:hAnsi="Calibri" w:cs="Calibri"/>
          <w:szCs w:val="24"/>
        </w:rPr>
        <w:t>/Section</w:t>
      </w:r>
      <w:r w:rsidRPr="003A45B6">
        <w:rPr>
          <w:rFonts w:ascii="Calibri" w:hAnsi="Calibri" w:cs="Calibri"/>
          <w:szCs w:val="24"/>
        </w:rPr>
        <w:t xml:space="preserve"> shall apply and are hereby incorporated into th</w:t>
      </w:r>
      <w:r w:rsidR="00E77996" w:rsidRPr="003A45B6">
        <w:rPr>
          <w:rFonts w:ascii="Calibri" w:hAnsi="Calibri" w:cs="Calibri"/>
          <w:szCs w:val="24"/>
        </w:rPr>
        <w:t>e</w:t>
      </w:r>
      <w:r w:rsidRPr="003A45B6">
        <w:rPr>
          <w:rFonts w:ascii="Calibri" w:hAnsi="Calibri" w:cs="Calibri"/>
          <w:szCs w:val="24"/>
        </w:rPr>
        <w:t xml:space="preserve"> Subgrant Agreement. For purposes of this section, references to the “CCC” mean Chicago City Colleges and all its offices</w:t>
      </w:r>
      <w:r w:rsidR="00E46326" w:rsidRPr="003A45B6">
        <w:rPr>
          <w:rFonts w:ascii="Calibri" w:hAnsi="Calibri" w:cs="Calibri"/>
          <w:szCs w:val="24"/>
        </w:rPr>
        <w:t xml:space="preserve">. </w:t>
      </w:r>
      <w:r w:rsidRPr="003A45B6">
        <w:rPr>
          <w:rFonts w:ascii="Calibri" w:hAnsi="Calibri" w:cs="Calibri"/>
          <w:szCs w:val="24"/>
        </w:rPr>
        <w:t>References to “Entity” refers to “Subgrantee/Subgrantee</w:t>
      </w:r>
      <w:r w:rsidR="00E44965" w:rsidRPr="003A45B6">
        <w:rPr>
          <w:rFonts w:ascii="Calibri" w:hAnsi="Calibri" w:cs="Calibri"/>
          <w:szCs w:val="24"/>
        </w:rPr>
        <w:t>.”</w:t>
      </w:r>
      <w:r w:rsidRPr="003A45B6">
        <w:rPr>
          <w:rFonts w:ascii="Calibri" w:hAnsi="Calibri" w:cs="Calibri"/>
          <w:szCs w:val="24"/>
        </w:rPr>
        <w:t xml:space="preserve">  References to “Contract” or “Agreement” refers to this Subgrant Agreement.</w:t>
      </w:r>
    </w:p>
    <w:p w14:paraId="50819CEB" w14:textId="3AC3F42C" w:rsidR="005A27E0" w:rsidRPr="001B0E4E" w:rsidRDefault="00B44592" w:rsidP="001B0E4E">
      <w:pPr>
        <w:pStyle w:val="ListParagraph"/>
        <w:numPr>
          <w:ilvl w:val="0"/>
          <w:numId w:val="15"/>
        </w:numPr>
        <w:rPr>
          <w:rFonts w:ascii="Calibri" w:hAnsi="Calibri" w:cs="Calibri"/>
          <w:szCs w:val="24"/>
        </w:rPr>
      </w:pPr>
      <w:r w:rsidRPr="003A45B6">
        <w:rPr>
          <w:rFonts w:ascii="Calibri" w:hAnsi="Calibri" w:cs="Calibri"/>
          <w:szCs w:val="24"/>
        </w:rPr>
        <w:t>Compliance with Federal Law, Regulations, and Executive Orders</w:t>
      </w:r>
      <w:r w:rsidR="00E46326" w:rsidRPr="003A45B6">
        <w:rPr>
          <w:rFonts w:ascii="Calibri" w:hAnsi="Calibri" w:cs="Calibri"/>
          <w:szCs w:val="24"/>
        </w:rPr>
        <w:t xml:space="preserve">. </w:t>
      </w:r>
      <w:r w:rsidRPr="003A45B6">
        <w:rPr>
          <w:rFonts w:ascii="Calibri" w:hAnsi="Calibri" w:cs="Calibri"/>
          <w:szCs w:val="24"/>
        </w:rPr>
        <w:t>Entity will comply with all applicable federal statutes, regulations, executive orders, and other federal requirements in carrying out any project supported by federal funds. The Entity recognizes that federal laws, regulations, policies, and administrative practices may be modified from time to time and those modifications may affect project implementation</w:t>
      </w:r>
      <w:r w:rsidR="00E46326" w:rsidRPr="003A45B6">
        <w:rPr>
          <w:rFonts w:ascii="Calibri" w:hAnsi="Calibri" w:cs="Calibri"/>
          <w:szCs w:val="24"/>
        </w:rPr>
        <w:t xml:space="preserve">. </w:t>
      </w:r>
      <w:r w:rsidRPr="003A45B6">
        <w:rPr>
          <w:rFonts w:ascii="Calibri" w:hAnsi="Calibri" w:cs="Calibri"/>
          <w:szCs w:val="24"/>
        </w:rPr>
        <w:t>The Entity agrees that the most recent federal requirements will apply to the project.</w:t>
      </w:r>
    </w:p>
    <w:p w14:paraId="1B50B606" w14:textId="77777777" w:rsidR="00E77996" w:rsidRPr="003A45B6" w:rsidRDefault="00B44592" w:rsidP="007E17A7">
      <w:pPr>
        <w:pStyle w:val="ListParagraph"/>
        <w:numPr>
          <w:ilvl w:val="0"/>
          <w:numId w:val="15"/>
        </w:numPr>
        <w:rPr>
          <w:rFonts w:ascii="Calibri" w:hAnsi="Calibri" w:cs="Calibri"/>
          <w:szCs w:val="24"/>
        </w:rPr>
      </w:pPr>
      <w:r w:rsidRPr="003A45B6">
        <w:rPr>
          <w:rFonts w:ascii="Calibri" w:hAnsi="Calibri" w:cs="Calibri"/>
          <w:szCs w:val="24"/>
        </w:rPr>
        <w:t>Debarment and Suspension. Entity is not presently debarred, suspended, proposed, for debarment, declared ineligible or voluntarily excluded form covered transactions by any federal Agency or agency; b) within a three-year period preceding this Agreement have not been convicted of or had a civil judgment rendered against it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receiving stolen property; c) are not presently indicted for or otherwise criminally or civilly charged by a governmental entity (federal, state, or local) with commission of any of the offences enumerated in subsection (b), above; d) have not within a three-year period preceding this Agreement had one or more public transactions (federal, state, or local) terminated for cause or default.</w:t>
      </w:r>
    </w:p>
    <w:p w14:paraId="7DB73DE7" w14:textId="1AB381CC" w:rsidR="0064000C" w:rsidRPr="008446C7" w:rsidRDefault="00B44592" w:rsidP="008446C7">
      <w:pPr>
        <w:pStyle w:val="ListParagraph"/>
        <w:numPr>
          <w:ilvl w:val="0"/>
          <w:numId w:val="15"/>
        </w:numPr>
        <w:rPr>
          <w:rFonts w:ascii="Calibri" w:hAnsi="Calibri" w:cs="Calibri"/>
          <w:szCs w:val="24"/>
        </w:rPr>
      </w:pPr>
      <w:r w:rsidRPr="003A45B6">
        <w:rPr>
          <w:rFonts w:ascii="Calibri" w:hAnsi="Calibri" w:cs="Calibri"/>
          <w:szCs w:val="24"/>
        </w:rPr>
        <w:t>Lobbying and Political Activities. In signing this Agreement, Entity certifies, to the best of his or her knowledge and belief, that:</w:t>
      </w:r>
    </w:p>
    <w:p w14:paraId="37325F7F" w14:textId="77777777" w:rsidR="00E77996" w:rsidRPr="003A45B6" w:rsidRDefault="00B44592" w:rsidP="007E17A7">
      <w:pPr>
        <w:pStyle w:val="ListParagraph"/>
        <w:numPr>
          <w:ilvl w:val="1"/>
          <w:numId w:val="15"/>
        </w:numPr>
        <w:rPr>
          <w:rFonts w:ascii="Calibri" w:hAnsi="Calibri" w:cs="Calibri"/>
          <w:szCs w:val="24"/>
        </w:rPr>
      </w:pPr>
      <w:r w:rsidRPr="003A45B6">
        <w:rPr>
          <w:rFonts w:ascii="Calibri" w:hAnsi="Calibri" w:cs="Calibri"/>
          <w:szCs w:val="24"/>
        </w:rPr>
        <w:t>No federal appropriated funds have been paid or will be paid, by or on behalf of the undersigned, to any person influencing or attempting to influence an officer or employee of an agency, a Member of Congress, an officer or employee of Congress, or an employee of a Member of Congress in connection with awarding any federal contract, the making of any federal grant, the making federal loan, the entering into any cooperative agreement, and the extension, continuation, renewal, amendment, or modification of any federal contract, grant, loan, or cooperative agreement.</w:t>
      </w:r>
    </w:p>
    <w:p w14:paraId="267C95AB" w14:textId="77777777" w:rsidR="008446C7" w:rsidRDefault="00B44592" w:rsidP="007E17A7">
      <w:pPr>
        <w:pStyle w:val="ListParagraph"/>
        <w:numPr>
          <w:ilvl w:val="1"/>
          <w:numId w:val="15"/>
        </w:numPr>
        <w:rPr>
          <w:rFonts w:ascii="Calibri" w:hAnsi="Calibri" w:cs="Calibri"/>
          <w:szCs w:val="24"/>
        </w:rPr>
      </w:pPr>
      <w:r w:rsidRPr="003A45B6">
        <w:rPr>
          <w:rFonts w:ascii="Calibri" w:hAnsi="Calibri" w:cs="Calibri"/>
          <w:szCs w:val="24"/>
        </w:rPr>
        <w:t xml:space="preserve">If any funds other than </w:t>
      </w:r>
      <w:proofErr w:type="gramStart"/>
      <w:r w:rsidRPr="003A45B6">
        <w:rPr>
          <w:rFonts w:ascii="Calibri" w:hAnsi="Calibri" w:cs="Calibri"/>
          <w:szCs w:val="24"/>
        </w:rPr>
        <w:t>federal</w:t>
      </w:r>
      <w:proofErr w:type="gramEnd"/>
      <w:r w:rsidRPr="003A45B6">
        <w:rPr>
          <w:rFonts w:ascii="Calibri" w:hAnsi="Calibri" w:cs="Calibri"/>
          <w:szCs w:val="24"/>
        </w:rPr>
        <w:t xml:space="preserve"> appropriated funds have been paid or will be paid to any person for influencing or attempting to influence an officer or employee of any agency, a Member of Congress relating to this federal contract, grant, loan, or cooperative agreement, the </w:t>
      </w:r>
    </w:p>
    <w:p w14:paraId="09447471" w14:textId="77777777" w:rsidR="008446C7" w:rsidRDefault="008446C7" w:rsidP="008446C7">
      <w:pPr>
        <w:pStyle w:val="ListParagraph"/>
        <w:ind w:left="1440"/>
        <w:rPr>
          <w:rFonts w:ascii="Calibri" w:hAnsi="Calibri" w:cs="Calibri"/>
          <w:szCs w:val="24"/>
        </w:rPr>
      </w:pPr>
    </w:p>
    <w:p w14:paraId="0C6CAB26" w14:textId="14868FB9" w:rsidR="00E77996" w:rsidRPr="003A45B6" w:rsidRDefault="00B44592" w:rsidP="008446C7">
      <w:pPr>
        <w:pStyle w:val="ListParagraph"/>
        <w:ind w:left="1440"/>
        <w:rPr>
          <w:rFonts w:ascii="Calibri" w:hAnsi="Calibri" w:cs="Calibri"/>
          <w:szCs w:val="24"/>
        </w:rPr>
      </w:pPr>
      <w:r w:rsidRPr="003A45B6">
        <w:rPr>
          <w:rFonts w:ascii="Calibri" w:hAnsi="Calibri" w:cs="Calibri"/>
          <w:szCs w:val="24"/>
        </w:rPr>
        <w:t>undersigned shall complete and submit Standard Form-LLL, “Disclosure Form to Report Lobbying</w:t>
      </w:r>
      <w:r w:rsidR="00E46326" w:rsidRPr="003A45B6">
        <w:rPr>
          <w:rFonts w:ascii="Calibri" w:hAnsi="Calibri" w:cs="Calibri"/>
          <w:szCs w:val="24"/>
        </w:rPr>
        <w:t>,”</w:t>
      </w:r>
      <w:r w:rsidRPr="003A45B6">
        <w:rPr>
          <w:rFonts w:ascii="Calibri" w:hAnsi="Calibri" w:cs="Calibri"/>
          <w:szCs w:val="24"/>
        </w:rPr>
        <w:t xml:space="preserve"> in accordance with its instructions.</w:t>
      </w:r>
    </w:p>
    <w:p w14:paraId="2035934E" w14:textId="11412D1F" w:rsidR="00B44592" w:rsidRPr="003A45B6" w:rsidRDefault="00B44592" w:rsidP="007E17A7">
      <w:pPr>
        <w:pStyle w:val="ListParagraph"/>
        <w:numPr>
          <w:ilvl w:val="1"/>
          <w:numId w:val="15"/>
        </w:numPr>
        <w:rPr>
          <w:rFonts w:ascii="Calibri" w:hAnsi="Calibri" w:cs="Calibri"/>
          <w:szCs w:val="24"/>
        </w:rPr>
      </w:pPr>
      <w:r w:rsidRPr="003A45B6">
        <w:rPr>
          <w:rFonts w:ascii="Calibri" w:hAnsi="Calibri" w:cs="Calibri"/>
          <w:szCs w:val="24"/>
        </w:rPr>
        <w:t>The undersigned shall require that the language of the foregoing two subsections be included in the award documents for all subcontracts at all tiers and that all subcontractors shall certify and disclose accordingly.</w:t>
      </w:r>
    </w:p>
    <w:p w14:paraId="2CD2CACC" w14:textId="1AAA5A6F" w:rsidR="005A27E0" w:rsidRPr="003A45B6" w:rsidRDefault="003A45B6" w:rsidP="0064000C">
      <w:pPr>
        <w:ind w:left="720"/>
        <w:rPr>
          <w:rFonts w:ascii="Calibri" w:hAnsi="Calibri" w:cs="Calibri"/>
          <w:szCs w:val="24"/>
        </w:rPr>
      </w:pPr>
      <w:r w:rsidRPr="003A45B6">
        <w:rPr>
          <w:rFonts w:ascii="Calibri" w:hAnsi="Calibri" w:cs="Calibri"/>
          <w:szCs w:val="24"/>
        </w:rPr>
        <w:t>T</w:t>
      </w:r>
      <w:r w:rsidR="00B44592" w:rsidRPr="003A45B6">
        <w:rPr>
          <w:rFonts w:ascii="Calibri" w:hAnsi="Calibri" w:cs="Calibri"/>
          <w:szCs w:val="24"/>
        </w:rPr>
        <w: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B871D38" w14:textId="31E3DCA4" w:rsidR="006368B0" w:rsidRPr="003A45B6" w:rsidRDefault="00B44592" w:rsidP="005A27E0">
      <w:pPr>
        <w:ind w:left="720"/>
        <w:rPr>
          <w:rFonts w:ascii="Calibri" w:hAnsi="Calibri" w:cs="Calibri"/>
          <w:szCs w:val="24"/>
        </w:rPr>
      </w:pPr>
      <w:r w:rsidRPr="003A45B6">
        <w:rPr>
          <w:rFonts w:ascii="Calibri" w:hAnsi="Calibri" w:cs="Calibri"/>
          <w:szCs w:val="24"/>
        </w:rPr>
        <w:t>The Entity certifies or affirms the truthfulness and accuracy of each statement of its certification and disclosure, if any. In addition, the Entity understands and agrees that the provisions of 31 U.S.C. Chap. 38, Administrative Remedies for False Claims and Statements, apply to this certification and disclosure, if any.</w:t>
      </w:r>
    </w:p>
    <w:p w14:paraId="166888BC" w14:textId="12A49178" w:rsidR="00B44592" w:rsidRPr="003A45B6" w:rsidRDefault="00B44592" w:rsidP="007E17A7">
      <w:pPr>
        <w:pStyle w:val="ListParagraph"/>
        <w:numPr>
          <w:ilvl w:val="0"/>
          <w:numId w:val="15"/>
        </w:numPr>
        <w:rPr>
          <w:rFonts w:ascii="Calibri" w:hAnsi="Calibri" w:cs="Calibri"/>
          <w:szCs w:val="24"/>
        </w:rPr>
      </w:pPr>
      <w:r w:rsidRPr="003A45B6">
        <w:rPr>
          <w:rFonts w:ascii="Calibri" w:hAnsi="Calibri" w:cs="Calibri"/>
          <w:szCs w:val="24"/>
        </w:rPr>
        <w:t>DHS Seal, Logo, and Flags. Entity shall not use the DHS seal(s), logos, crests, or reproductions of flags or likenesses of DHS agency officials without specific FEMA preapproval.</w:t>
      </w:r>
    </w:p>
    <w:p w14:paraId="29847692" w14:textId="7D4E52D6" w:rsidR="0064000C" w:rsidRPr="008446C7" w:rsidRDefault="00B44592" w:rsidP="008446C7">
      <w:pPr>
        <w:pStyle w:val="ListParagraph"/>
        <w:numPr>
          <w:ilvl w:val="0"/>
          <w:numId w:val="15"/>
        </w:numPr>
        <w:rPr>
          <w:rFonts w:ascii="Calibri" w:hAnsi="Calibri" w:cs="Calibri"/>
          <w:szCs w:val="24"/>
        </w:rPr>
      </w:pPr>
      <w:r w:rsidRPr="003A45B6">
        <w:rPr>
          <w:rFonts w:ascii="Calibri" w:hAnsi="Calibri" w:cs="Calibri"/>
          <w:szCs w:val="24"/>
        </w:rPr>
        <w:t xml:space="preserve">Records Retention. Entity shall maintain for three (3) years from the date of submission of the final expenditure report, adequate books, all financial records and, supporting documents, statistical records, and all other records pertinent to the Subaward, adequate to comply with 2 C.F.R. § 200.333, unless a different retention period is specified in 2 C.F.R. § 200.333. If any litigation, </w:t>
      </w:r>
      <w:r w:rsidR="00E46326" w:rsidRPr="003A45B6">
        <w:rPr>
          <w:rFonts w:ascii="Calibri" w:hAnsi="Calibri" w:cs="Calibri"/>
          <w:szCs w:val="24"/>
        </w:rPr>
        <w:t>claim,</w:t>
      </w:r>
      <w:r w:rsidRPr="003A45B6">
        <w:rPr>
          <w:rFonts w:ascii="Calibri" w:hAnsi="Calibri" w:cs="Calibri"/>
          <w:szCs w:val="24"/>
        </w:rPr>
        <w:t xml:space="preserve"> or audit related to the purchases contemplated herein is started before the expiration of the retention period, the records must be retained until all litigation, claims or audit exceptions involving the records have been resolved and final action taken.</w:t>
      </w:r>
    </w:p>
    <w:p w14:paraId="4730A1BF" w14:textId="187269A2" w:rsidR="00B44592" w:rsidRPr="003A45B6" w:rsidRDefault="00B44592" w:rsidP="007E17A7">
      <w:pPr>
        <w:pStyle w:val="ListParagraph"/>
        <w:numPr>
          <w:ilvl w:val="0"/>
          <w:numId w:val="15"/>
        </w:numPr>
        <w:rPr>
          <w:rFonts w:ascii="Calibri" w:hAnsi="Calibri" w:cs="Calibri"/>
          <w:szCs w:val="24"/>
        </w:rPr>
      </w:pPr>
      <w:r w:rsidRPr="003A45B6">
        <w:rPr>
          <w:rFonts w:ascii="Calibri" w:hAnsi="Calibri" w:cs="Calibri"/>
          <w:szCs w:val="24"/>
        </w:rPr>
        <w:t>No Obligation by Federal Government. The Federal Government is not a party to this Agreement and is not subject to any obligations or liabilities to the non-Federal entity, Entity, or any other party pertaining to any matter resulting from the Agreement.</w:t>
      </w:r>
    </w:p>
    <w:p w14:paraId="48FA7FAB" w14:textId="77777777" w:rsidR="006368B0" w:rsidRDefault="00B44592" w:rsidP="006368B0">
      <w:pPr>
        <w:pStyle w:val="ListParagraph"/>
        <w:numPr>
          <w:ilvl w:val="0"/>
          <w:numId w:val="15"/>
        </w:numPr>
        <w:rPr>
          <w:rFonts w:ascii="Calibri" w:hAnsi="Calibri" w:cs="Calibri"/>
          <w:szCs w:val="24"/>
        </w:rPr>
      </w:pPr>
      <w:r w:rsidRPr="003A45B6">
        <w:rPr>
          <w:rFonts w:ascii="Calibri" w:hAnsi="Calibri" w:cs="Calibri"/>
          <w:szCs w:val="24"/>
        </w:rPr>
        <w:t xml:space="preserve">Program Fraud and False or Fraudulent Statements or Related Acts. Entity acknowledges that 31 U.S.C. Chap. 38 (Administrative Remedies for False Claims and Statements) applies to the Entity’s actions pertaining to this Agreement. </w:t>
      </w:r>
    </w:p>
    <w:p w14:paraId="28FDA95A" w14:textId="0776431D" w:rsidR="00B44592" w:rsidRPr="006773F7" w:rsidRDefault="006368B0" w:rsidP="006773F7">
      <w:pPr>
        <w:pStyle w:val="Heading3"/>
        <w:rPr>
          <w:rFonts w:ascii="Calibri" w:hAnsi="Calibri" w:cs="Calibri"/>
        </w:rPr>
      </w:pPr>
      <w:bookmarkStart w:id="98" w:name="_Toc241062973"/>
      <w:r w:rsidRPr="006773F7">
        <w:rPr>
          <w:rFonts w:ascii="Calibri" w:hAnsi="Calibri" w:cs="Calibri"/>
        </w:rPr>
        <w:t xml:space="preserve">8.3 - </w:t>
      </w:r>
      <w:r w:rsidR="00B44592" w:rsidRPr="006773F7">
        <w:rPr>
          <w:rFonts w:ascii="Calibri" w:hAnsi="Calibri" w:cs="Calibri"/>
        </w:rPr>
        <w:t>Participation by other Local Government Agencies</w:t>
      </w:r>
      <w:bookmarkEnd w:id="98"/>
      <w:r w:rsidR="00B44592" w:rsidRPr="006773F7">
        <w:rPr>
          <w:rFonts w:ascii="Calibri" w:hAnsi="Calibri" w:cs="Calibri"/>
        </w:rPr>
        <w:t xml:space="preserve">  </w:t>
      </w:r>
    </w:p>
    <w:p w14:paraId="0B476575" w14:textId="77777777" w:rsidR="008446C7" w:rsidRDefault="00B44592" w:rsidP="0064000C">
      <w:pPr>
        <w:ind w:left="360"/>
        <w:rPr>
          <w:rFonts w:ascii="Calibri" w:hAnsi="Calibri" w:cs="Calibri"/>
          <w:szCs w:val="24"/>
        </w:rPr>
      </w:pPr>
      <w:r w:rsidRPr="003A45B6">
        <w:rPr>
          <w:rFonts w:ascii="Calibri" w:hAnsi="Calibri" w:cs="Calibri"/>
          <w:szCs w:val="24"/>
        </w:rPr>
        <w:t xml:space="preserve">Other local government agencies (“Local Government Agencies”) may be eligible to purchase Services pursuant to the terms and conditions of this Contract if such agencies are authorized, by law or </w:t>
      </w:r>
      <w:proofErr w:type="gramStart"/>
      <w:r w:rsidRPr="003A45B6">
        <w:rPr>
          <w:rFonts w:ascii="Calibri" w:hAnsi="Calibri" w:cs="Calibri"/>
          <w:szCs w:val="24"/>
        </w:rPr>
        <w:t>their</w:t>
      </w:r>
      <w:proofErr w:type="gramEnd"/>
      <w:r w:rsidRPr="003A45B6">
        <w:rPr>
          <w:rFonts w:ascii="Calibri" w:hAnsi="Calibri" w:cs="Calibri"/>
          <w:szCs w:val="24"/>
        </w:rPr>
        <w:t xml:space="preserve"> </w:t>
      </w:r>
    </w:p>
    <w:p w14:paraId="609A27CE" w14:textId="77777777" w:rsidR="008446C7" w:rsidRDefault="008446C7" w:rsidP="0064000C">
      <w:pPr>
        <w:ind w:left="360"/>
        <w:rPr>
          <w:rFonts w:ascii="Calibri" w:hAnsi="Calibri" w:cs="Calibri"/>
          <w:szCs w:val="24"/>
        </w:rPr>
      </w:pPr>
    </w:p>
    <w:p w14:paraId="0F70ACF6" w14:textId="4D0C0149" w:rsidR="005A27E0" w:rsidRDefault="00B44592" w:rsidP="0064000C">
      <w:pPr>
        <w:ind w:left="360"/>
        <w:rPr>
          <w:rFonts w:ascii="Calibri" w:hAnsi="Calibri" w:cs="Calibri"/>
          <w:szCs w:val="24"/>
        </w:rPr>
      </w:pPr>
      <w:r w:rsidRPr="003A45B6">
        <w:rPr>
          <w:rFonts w:ascii="Calibri" w:hAnsi="Calibri" w:cs="Calibri"/>
          <w:szCs w:val="24"/>
        </w:rPr>
        <w:t>governing bodies, to execute such purchases, and if such authorization is allowed by the City Colleges of Chicago’s District Director of Business &amp; Procurement Services, and if such purchases have no significant net adverse effect on the City Colleges of Chicago and result in no observed diminished ability on the Bidder to provide the Services to the City Colleges of Chicago or user departments pursuant to such purchases.  Local Government Agencies shall include without limitation: City of Chicago, Chicago Park District, Chicago Public Schools, Chicago Transit Authority, Chicago Housing Authority, Chicago Board of Elections, Metropolitan Pier &amp; Exposition Authority (McCormick Place, Navy Pier), and the Municipal Courts</w:t>
      </w:r>
      <w:r w:rsidR="00E46326" w:rsidRPr="003A45B6">
        <w:rPr>
          <w:rFonts w:ascii="Calibri" w:hAnsi="Calibri" w:cs="Calibri"/>
          <w:szCs w:val="24"/>
        </w:rPr>
        <w:t xml:space="preserve">. </w:t>
      </w:r>
      <w:r w:rsidRPr="003A45B6">
        <w:rPr>
          <w:rFonts w:ascii="Calibri" w:hAnsi="Calibri" w:cs="Calibri"/>
          <w:szCs w:val="24"/>
        </w:rPr>
        <w:t>All purchases and payment transactions shall be made directly between the Bidder and the requesting Local Government Agency; City Colleges of Chicago shall not be responsible for payment of any amounts owed by any Local Government Agency to Bidder</w:t>
      </w:r>
      <w:r w:rsidR="00E46326" w:rsidRPr="003A45B6">
        <w:rPr>
          <w:rFonts w:ascii="Calibri" w:hAnsi="Calibri" w:cs="Calibri"/>
          <w:szCs w:val="24"/>
        </w:rPr>
        <w:t xml:space="preserve">. </w:t>
      </w:r>
      <w:r w:rsidRPr="003A45B6">
        <w:rPr>
          <w:rFonts w:ascii="Calibri" w:hAnsi="Calibri" w:cs="Calibri"/>
          <w:szCs w:val="24"/>
        </w:rPr>
        <w:t xml:space="preserve">The City Colleges of Chicago assumes no authority, </w:t>
      </w:r>
      <w:r w:rsidR="00E46326" w:rsidRPr="003A45B6">
        <w:rPr>
          <w:rFonts w:ascii="Calibri" w:hAnsi="Calibri" w:cs="Calibri"/>
          <w:szCs w:val="24"/>
        </w:rPr>
        <w:t>liability,</w:t>
      </w:r>
      <w:r w:rsidRPr="003A45B6">
        <w:rPr>
          <w:rFonts w:ascii="Calibri" w:hAnsi="Calibri" w:cs="Calibri"/>
          <w:szCs w:val="24"/>
        </w:rPr>
        <w:t xml:space="preserve"> or obligation on behalf of any Local Government Authority.</w:t>
      </w:r>
    </w:p>
    <w:p w14:paraId="5F55F1BE" w14:textId="03CE371B" w:rsidR="00B44592" w:rsidRPr="006773F7" w:rsidRDefault="006368B0" w:rsidP="006773F7">
      <w:pPr>
        <w:pStyle w:val="Heading3"/>
        <w:rPr>
          <w:rFonts w:ascii="Calibri" w:hAnsi="Calibri" w:cs="Calibri"/>
        </w:rPr>
      </w:pPr>
      <w:bookmarkStart w:id="99" w:name="_Toc241062974"/>
      <w:r w:rsidRPr="006773F7">
        <w:rPr>
          <w:rFonts w:ascii="Calibri" w:hAnsi="Calibri" w:cs="Calibri"/>
        </w:rPr>
        <w:t xml:space="preserve">8.4 - </w:t>
      </w:r>
      <w:r w:rsidR="00B44592" w:rsidRPr="006773F7">
        <w:rPr>
          <w:rFonts w:ascii="Calibri" w:hAnsi="Calibri" w:cs="Calibri"/>
        </w:rPr>
        <w:t>Payment</w:t>
      </w:r>
      <w:bookmarkEnd w:id="99"/>
    </w:p>
    <w:p w14:paraId="75527BA3" w14:textId="7723AC0A" w:rsidR="00B44592" w:rsidRPr="003A45B6" w:rsidRDefault="00B44592" w:rsidP="001C3160">
      <w:pPr>
        <w:ind w:left="360"/>
        <w:rPr>
          <w:rFonts w:ascii="Calibri" w:hAnsi="Calibri" w:cs="Calibri"/>
          <w:szCs w:val="24"/>
        </w:rPr>
      </w:pPr>
      <w:r w:rsidRPr="003A45B6">
        <w:rPr>
          <w:rFonts w:ascii="Calibri" w:hAnsi="Calibri" w:cs="Calibri"/>
          <w:szCs w:val="24"/>
        </w:rPr>
        <w:t>The selected proposer will not be entitled to demand or receive payment under this Agreement until all of the stipulations, provisions and conditions set forth in the Agreement have been complied with</w:t>
      </w:r>
      <w:r w:rsidR="00E46326" w:rsidRPr="003A45B6">
        <w:rPr>
          <w:rFonts w:ascii="Calibri" w:hAnsi="Calibri" w:cs="Calibri"/>
          <w:szCs w:val="24"/>
        </w:rPr>
        <w:t xml:space="preserve">. </w:t>
      </w:r>
      <w:r w:rsidRPr="003A45B6">
        <w:rPr>
          <w:rFonts w:ascii="Calibri" w:hAnsi="Calibri" w:cs="Calibri"/>
          <w:szCs w:val="24"/>
        </w:rPr>
        <w:t>Invoice(s) should be transmitted to the Accounts Payable Department via e-mail (preferred method) to  accountpayableservices@ccc.edu or in duplicate hard copy to CCC, Accounts Payable Department,</w:t>
      </w:r>
    </w:p>
    <w:p w14:paraId="4B220150" w14:textId="60EDC607" w:rsidR="00B44592" w:rsidRPr="003A45B6" w:rsidRDefault="00B44592" w:rsidP="003B168C">
      <w:pPr>
        <w:ind w:left="360"/>
        <w:rPr>
          <w:rFonts w:ascii="Calibri" w:hAnsi="Calibri" w:cs="Calibri"/>
          <w:szCs w:val="24"/>
        </w:rPr>
      </w:pPr>
      <w:r w:rsidRPr="003A45B6">
        <w:rPr>
          <w:rFonts w:ascii="Calibri" w:hAnsi="Calibri" w:cs="Calibri"/>
          <w:szCs w:val="24"/>
        </w:rPr>
        <w:t>3901 S. State Street, Chicago, IL 60609. CCC offers expedited payment terms to its suppliers for accepting electronic payments, as follows:</w:t>
      </w:r>
    </w:p>
    <w:p w14:paraId="5FC7C493" w14:textId="4FE786B0" w:rsidR="0064000C" w:rsidRPr="003A45B6" w:rsidRDefault="00B44592" w:rsidP="008446C7">
      <w:pPr>
        <w:ind w:left="720"/>
        <w:rPr>
          <w:rFonts w:ascii="Calibri" w:hAnsi="Calibri" w:cs="Calibri"/>
          <w:szCs w:val="24"/>
        </w:rPr>
      </w:pPr>
      <w:r w:rsidRPr="003A45B6">
        <w:rPr>
          <w:rFonts w:ascii="Calibri" w:hAnsi="Calibri" w:cs="Calibri"/>
          <w:szCs w:val="24"/>
        </w:rPr>
        <w:t>Net 15 days or less - CCC utilizes an electronic payment method leveraging unique and secure card-less payment accounts which allows for placement of funds for approved payment transactions on a Visa Single Use Account (“SUA”) administered through U.S. Bank via the Payment Plus program.</w:t>
      </w:r>
    </w:p>
    <w:p w14:paraId="1FB0D3B7" w14:textId="77777777" w:rsidR="00B44592" w:rsidRPr="003A45B6" w:rsidRDefault="00B44592" w:rsidP="003B168C">
      <w:pPr>
        <w:ind w:left="720"/>
        <w:rPr>
          <w:rFonts w:ascii="Calibri" w:hAnsi="Calibri" w:cs="Calibri"/>
          <w:szCs w:val="24"/>
        </w:rPr>
      </w:pPr>
      <w:r w:rsidRPr="003A45B6">
        <w:rPr>
          <w:rFonts w:ascii="Calibri" w:hAnsi="Calibri" w:cs="Calibri"/>
          <w:szCs w:val="24"/>
        </w:rPr>
        <w:t>Net 45 days - CCC also utilizes Automatic Clearing House (“ACH”) as a method to pay suppliers. This requires completion of a form indicating Bank routing and account number information authorizing CCC to deposit funds into your Bank account.</w:t>
      </w:r>
    </w:p>
    <w:p w14:paraId="2AA2440F" w14:textId="77777777" w:rsidR="006773F7" w:rsidRDefault="00B44592" w:rsidP="006773F7">
      <w:pPr>
        <w:ind w:left="720"/>
        <w:rPr>
          <w:rFonts w:ascii="Calibri" w:hAnsi="Calibri" w:cs="Calibri"/>
          <w:szCs w:val="24"/>
        </w:rPr>
      </w:pPr>
      <w:r w:rsidRPr="003A45B6">
        <w:rPr>
          <w:rFonts w:ascii="Calibri" w:hAnsi="Calibri" w:cs="Calibri"/>
          <w:szCs w:val="24"/>
        </w:rPr>
        <w:t>Net 60 days – CCC will issue traditional checks to suppliers unable to accept one of the preferred electronic methods.</w:t>
      </w:r>
    </w:p>
    <w:p w14:paraId="37ECDAAA" w14:textId="5F5A58D4" w:rsidR="00B44592" w:rsidRPr="006773F7" w:rsidRDefault="006773F7" w:rsidP="006773F7">
      <w:pPr>
        <w:pStyle w:val="Heading3"/>
        <w:rPr>
          <w:rFonts w:ascii="Calibri" w:hAnsi="Calibri" w:cs="Calibri"/>
        </w:rPr>
      </w:pPr>
      <w:bookmarkStart w:id="100" w:name="_Toc241062975"/>
      <w:r w:rsidRPr="006773F7">
        <w:rPr>
          <w:rFonts w:ascii="Calibri" w:hAnsi="Calibri" w:cs="Calibri"/>
        </w:rPr>
        <w:t xml:space="preserve">8.5 - </w:t>
      </w:r>
      <w:r w:rsidR="00B44592" w:rsidRPr="006773F7">
        <w:rPr>
          <w:rFonts w:ascii="Calibri" w:hAnsi="Calibri" w:cs="Calibri"/>
        </w:rPr>
        <w:t>Termination</w:t>
      </w:r>
      <w:bookmarkEnd w:id="100"/>
    </w:p>
    <w:p w14:paraId="735F4361" w14:textId="77777777" w:rsidR="008446C7" w:rsidRDefault="00B44592" w:rsidP="007E17A7">
      <w:pPr>
        <w:pStyle w:val="ListParagraph"/>
        <w:numPr>
          <w:ilvl w:val="0"/>
          <w:numId w:val="16"/>
        </w:numPr>
        <w:rPr>
          <w:rFonts w:ascii="Calibri" w:hAnsi="Calibri" w:cs="Calibri"/>
          <w:szCs w:val="24"/>
        </w:rPr>
      </w:pPr>
      <w:r w:rsidRPr="00677B80">
        <w:rPr>
          <w:rFonts w:ascii="Calibri" w:hAnsi="Calibri" w:cs="Calibri"/>
          <w:b/>
          <w:bCs/>
          <w:szCs w:val="24"/>
        </w:rPr>
        <w:t>Termination for Convenience.</w:t>
      </w:r>
      <w:r w:rsidRPr="00677B80">
        <w:rPr>
          <w:rFonts w:ascii="Calibri" w:hAnsi="Calibri" w:cs="Calibri"/>
          <w:szCs w:val="24"/>
        </w:rPr>
        <w:t xml:space="preserve"> This contract can be terminated upon ten (10) </w:t>
      </w:r>
      <w:r w:rsidR="00E44965" w:rsidRPr="00677B80">
        <w:rPr>
          <w:rFonts w:ascii="Calibri" w:hAnsi="Calibri" w:cs="Calibri"/>
          <w:szCs w:val="24"/>
        </w:rPr>
        <w:t>days’</w:t>
      </w:r>
      <w:r w:rsidRPr="00677B80">
        <w:rPr>
          <w:rFonts w:ascii="Calibri" w:hAnsi="Calibri" w:cs="Calibri"/>
          <w:szCs w:val="24"/>
        </w:rPr>
        <w:t xml:space="preserve"> written notice by City Colleges of Chicago on the grounds of Proposer’s violation of any terms and conditions of the Contract, procedures or guidelines or inadequacy of Proposer’s performance or if there is no further need for the requirements. In the event that no funds or insufficient funds are </w:t>
      </w:r>
      <w:proofErr w:type="gramStart"/>
      <w:r w:rsidRPr="00677B80">
        <w:rPr>
          <w:rFonts w:ascii="Calibri" w:hAnsi="Calibri" w:cs="Calibri"/>
          <w:szCs w:val="24"/>
        </w:rPr>
        <w:t>appropriated and</w:t>
      </w:r>
      <w:proofErr w:type="gramEnd"/>
      <w:r w:rsidRPr="00677B80">
        <w:rPr>
          <w:rFonts w:ascii="Calibri" w:hAnsi="Calibri" w:cs="Calibri"/>
          <w:szCs w:val="24"/>
        </w:rPr>
        <w:t xml:space="preserve"> budgeted in any fiscal period of the City Colleges of Chicago for payments to be made under this agreement, then the City Colleges of Chicago will notify the contractor of such occurrence and this </w:t>
      </w:r>
    </w:p>
    <w:p w14:paraId="707DDD34" w14:textId="77777777" w:rsidR="008446C7" w:rsidRDefault="008446C7" w:rsidP="008446C7">
      <w:pPr>
        <w:pStyle w:val="ListParagraph"/>
        <w:ind w:left="720"/>
        <w:rPr>
          <w:rFonts w:ascii="Calibri" w:hAnsi="Calibri" w:cs="Calibri"/>
          <w:szCs w:val="24"/>
        </w:rPr>
      </w:pPr>
    </w:p>
    <w:p w14:paraId="11263478" w14:textId="28A8D847" w:rsidR="00B44592" w:rsidRPr="00677B80" w:rsidRDefault="00B44592" w:rsidP="008446C7">
      <w:pPr>
        <w:pStyle w:val="ListParagraph"/>
        <w:ind w:left="720"/>
        <w:rPr>
          <w:rFonts w:ascii="Calibri" w:hAnsi="Calibri" w:cs="Calibri"/>
          <w:szCs w:val="24"/>
        </w:rPr>
      </w:pPr>
      <w:r w:rsidRPr="00677B80">
        <w:rPr>
          <w:rFonts w:ascii="Calibri" w:hAnsi="Calibri" w:cs="Calibri"/>
          <w:szCs w:val="24"/>
        </w:rPr>
        <w:t>agreement shall terminate on the earliest of the last day of the fiscal period for which sufficient appropriation was made or whenever the funds appropriated for payment under this Agreement are exhausted. No payments will be made or due to the contractor under this contract beyond those amounts appropriated and budgeted by the City Colleges of Chicago to fund payment under this contract.</w:t>
      </w:r>
    </w:p>
    <w:p w14:paraId="7AF3A6D0" w14:textId="77777777" w:rsidR="00B44592" w:rsidRPr="003A45B6" w:rsidRDefault="00B44592" w:rsidP="00042278">
      <w:pPr>
        <w:ind w:left="720"/>
        <w:rPr>
          <w:rFonts w:ascii="Calibri" w:hAnsi="Calibri" w:cs="Calibri"/>
          <w:szCs w:val="24"/>
        </w:rPr>
      </w:pPr>
      <w:r w:rsidRPr="003A45B6">
        <w:rPr>
          <w:rFonts w:ascii="Calibri" w:hAnsi="Calibri" w:cs="Calibri"/>
          <w:szCs w:val="24"/>
        </w:rPr>
        <w:t>City Colleges of Chicago may terminate this Contract, or any portion of the Services to be performed under it, at any time for convenience by a notice in writing from CCC to the Proposer when the Contract may be deemed no longer in the best interest of CCC.</w:t>
      </w:r>
    </w:p>
    <w:p w14:paraId="11C192BE" w14:textId="77777777" w:rsidR="00042278" w:rsidRPr="00042278" w:rsidRDefault="00B44592" w:rsidP="007E17A7">
      <w:pPr>
        <w:pStyle w:val="ListParagraph"/>
        <w:numPr>
          <w:ilvl w:val="0"/>
          <w:numId w:val="16"/>
        </w:numPr>
        <w:rPr>
          <w:rFonts w:ascii="Calibri" w:hAnsi="Calibri" w:cs="Calibri"/>
          <w:b/>
          <w:bCs/>
          <w:szCs w:val="24"/>
        </w:rPr>
      </w:pPr>
      <w:r w:rsidRPr="00677B80">
        <w:rPr>
          <w:rFonts w:ascii="Calibri" w:hAnsi="Calibri" w:cs="Calibri"/>
          <w:b/>
          <w:bCs/>
          <w:szCs w:val="24"/>
        </w:rPr>
        <w:t xml:space="preserve">Termination for Default. </w:t>
      </w:r>
      <w:r w:rsidRPr="00042278">
        <w:rPr>
          <w:rFonts w:ascii="Calibri" w:hAnsi="Calibri" w:cs="Calibri"/>
          <w:szCs w:val="24"/>
        </w:rPr>
        <w:t>Subject to Section 10(a) herein, this Agreement may also be terminated for default. Each of the following shall constitute an event of default by Consultant (“Default”).</w:t>
      </w:r>
    </w:p>
    <w:p w14:paraId="2B3547D2" w14:textId="36111556" w:rsidR="00042278" w:rsidRPr="00042278" w:rsidRDefault="00B44592" w:rsidP="007E17A7">
      <w:pPr>
        <w:pStyle w:val="ListParagraph"/>
        <w:numPr>
          <w:ilvl w:val="1"/>
          <w:numId w:val="16"/>
        </w:numPr>
        <w:rPr>
          <w:rFonts w:ascii="Calibri" w:hAnsi="Calibri" w:cs="Calibri"/>
          <w:b/>
          <w:bCs/>
          <w:szCs w:val="24"/>
        </w:rPr>
      </w:pPr>
      <w:r w:rsidRPr="00042278">
        <w:rPr>
          <w:rFonts w:ascii="Calibri" w:hAnsi="Calibri" w:cs="Calibri"/>
          <w:szCs w:val="24"/>
        </w:rPr>
        <w:t>Any material misrepresentation, whether in the inducement or in the performance, made by the Consultant to the Institution; an</w:t>
      </w:r>
      <w:r w:rsidR="00042278">
        <w:rPr>
          <w:rFonts w:ascii="Calibri" w:hAnsi="Calibri" w:cs="Calibri"/>
          <w:szCs w:val="24"/>
        </w:rPr>
        <w:t>d</w:t>
      </w:r>
    </w:p>
    <w:p w14:paraId="16537C0A" w14:textId="77777777" w:rsidR="00042278" w:rsidRPr="00042278" w:rsidRDefault="00B44592" w:rsidP="007E17A7">
      <w:pPr>
        <w:pStyle w:val="ListParagraph"/>
        <w:numPr>
          <w:ilvl w:val="1"/>
          <w:numId w:val="16"/>
        </w:numPr>
        <w:rPr>
          <w:rFonts w:ascii="Calibri" w:hAnsi="Calibri" w:cs="Calibri"/>
          <w:b/>
          <w:bCs/>
          <w:szCs w:val="24"/>
        </w:rPr>
      </w:pPr>
      <w:r w:rsidRPr="00042278">
        <w:rPr>
          <w:rFonts w:ascii="Calibri" w:hAnsi="Calibri" w:cs="Calibri"/>
          <w:szCs w:val="24"/>
        </w:rPr>
        <w:t>A breach of a representation or warranty contained in this Agreement; and</w:t>
      </w:r>
    </w:p>
    <w:p w14:paraId="7B0A7D52" w14:textId="77777777" w:rsidR="00042278" w:rsidRDefault="00B44592" w:rsidP="007E17A7">
      <w:pPr>
        <w:pStyle w:val="ListParagraph"/>
        <w:numPr>
          <w:ilvl w:val="1"/>
          <w:numId w:val="16"/>
        </w:numPr>
        <w:rPr>
          <w:rFonts w:ascii="Calibri" w:hAnsi="Calibri" w:cs="Calibri"/>
          <w:szCs w:val="24"/>
        </w:rPr>
      </w:pPr>
      <w:r w:rsidRPr="00042278">
        <w:rPr>
          <w:rFonts w:ascii="Calibri" w:hAnsi="Calibri" w:cs="Calibri"/>
          <w:szCs w:val="24"/>
        </w:rPr>
        <w:t>The insolvency, bankruptcy or committing of any act of bankruptcy or insolvency, or making an assignment for the benefit of creditors; and</w:t>
      </w:r>
    </w:p>
    <w:p w14:paraId="70247476" w14:textId="77777777" w:rsidR="00042278" w:rsidRDefault="00B44592" w:rsidP="007E17A7">
      <w:pPr>
        <w:pStyle w:val="ListParagraph"/>
        <w:numPr>
          <w:ilvl w:val="1"/>
          <w:numId w:val="16"/>
        </w:numPr>
        <w:rPr>
          <w:rFonts w:ascii="Calibri" w:hAnsi="Calibri" w:cs="Calibri"/>
          <w:szCs w:val="24"/>
        </w:rPr>
      </w:pPr>
      <w:r w:rsidRPr="00042278">
        <w:rPr>
          <w:rFonts w:ascii="Calibri" w:hAnsi="Calibri" w:cs="Calibri"/>
          <w:szCs w:val="24"/>
        </w:rPr>
        <w:t>Failure to comply with or perform any material provision of this Agreement; and</w:t>
      </w:r>
    </w:p>
    <w:p w14:paraId="0F4D41DB" w14:textId="394904F6" w:rsidR="0064000C" w:rsidRPr="00614112" w:rsidRDefault="00B44592" w:rsidP="00614112">
      <w:pPr>
        <w:pStyle w:val="ListParagraph"/>
        <w:numPr>
          <w:ilvl w:val="1"/>
          <w:numId w:val="16"/>
        </w:numPr>
        <w:rPr>
          <w:rFonts w:ascii="Calibri" w:hAnsi="Calibri" w:cs="Calibri"/>
          <w:szCs w:val="24"/>
        </w:rPr>
      </w:pPr>
      <w:r w:rsidRPr="00042278">
        <w:rPr>
          <w:rFonts w:ascii="Calibri" w:hAnsi="Calibri" w:cs="Calibri"/>
          <w:szCs w:val="24"/>
        </w:rPr>
        <w:t>Failure or refusal to provide enough properly skilled personnel, adequate supervision, or adequate materials and equipment of the proper quality to perform the Services;</w:t>
      </w:r>
    </w:p>
    <w:p w14:paraId="2A1FA344" w14:textId="59897536" w:rsidR="00B44592" w:rsidRPr="00042278" w:rsidRDefault="00B44592" w:rsidP="007E17A7">
      <w:pPr>
        <w:pStyle w:val="ListParagraph"/>
        <w:numPr>
          <w:ilvl w:val="1"/>
          <w:numId w:val="16"/>
        </w:numPr>
        <w:rPr>
          <w:rFonts w:ascii="Calibri" w:hAnsi="Calibri" w:cs="Calibri"/>
          <w:szCs w:val="24"/>
        </w:rPr>
      </w:pPr>
      <w:r w:rsidRPr="00042278">
        <w:rPr>
          <w:rFonts w:ascii="Calibri" w:hAnsi="Calibri" w:cs="Calibri"/>
          <w:szCs w:val="24"/>
        </w:rPr>
        <w:t>Causing, by any action or omission, the stoppage, delay of, or interference with, the work of any other Consultant or subconsultant.</w:t>
      </w:r>
    </w:p>
    <w:p w14:paraId="2CB2F9F5" w14:textId="77777777" w:rsidR="00904BDB" w:rsidRDefault="00B44592" w:rsidP="00904BDB">
      <w:pPr>
        <w:ind w:left="720"/>
        <w:rPr>
          <w:rFonts w:ascii="Calibri" w:hAnsi="Calibri" w:cs="Calibri"/>
          <w:szCs w:val="24"/>
        </w:rPr>
      </w:pPr>
      <w:r w:rsidRPr="003A45B6">
        <w:rPr>
          <w:rFonts w:ascii="Calibri" w:hAnsi="Calibri" w:cs="Calibri"/>
          <w:szCs w:val="24"/>
        </w:rPr>
        <w:t>If a court of competent jurisdiction rules that termination of this Agreement by the Institution for default of Consultant was wrongful, then the termination shall be deemed to have been a termination for convenience</w:t>
      </w:r>
    </w:p>
    <w:p w14:paraId="2A5AFE6F" w14:textId="1A30649D" w:rsidR="00904BDB" w:rsidRDefault="00B44592" w:rsidP="007E17A7">
      <w:pPr>
        <w:pStyle w:val="ListParagraph"/>
        <w:numPr>
          <w:ilvl w:val="0"/>
          <w:numId w:val="16"/>
        </w:numPr>
        <w:rPr>
          <w:rFonts w:ascii="Calibri" w:hAnsi="Calibri" w:cs="Calibri"/>
          <w:szCs w:val="24"/>
        </w:rPr>
      </w:pPr>
      <w:r w:rsidRPr="00904BDB">
        <w:rPr>
          <w:rFonts w:ascii="Calibri" w:hAnsi="Calibri" w:cs="Calibri"/>
          <w:b/>
          <w:bCs/>
          <w:szCs w:val="24"/>
        </w:rPr>
        <w:t>Curable and Incurable Defaults</w:t>
      </w:r>
      <w:r w:rsidR="00E46326" w:rsidRPr="00904BDB">
        <w:rPr>
          <w:rFonts w:ascii="Calibri" w:hAnsi="Calibri" w:cs="Calibri"/>
          <w:b/>
          <w:bCs/>
          <w:szCs w:val="24"/>
        </w:rPr>
        <w:t>.</w:t>
      </w:r>
      <w:r w:rsidR="00E46326" w:rsidRPr="00904BDB">
        <w:rPr>
          <w:rFonts w:ascii="Calibri" w:hAnsi="Calibri" w:cs="Calibri"/>
          <w:szCs w:val="24"/>
        </w:rPr>
        <w:t xml:space="preserve"> </w:t>
      </w:r>
      <w:r w:rsidRPr="00904BDB">
        <w:rPr>
          <w:rFonts w:ascii="Calibri" w:hAnsi="Calibri" w:cs="Calibri"/>
          <w:szCs w:val="24"/>
        </w:rPr>
        <w:t>Time-sensitive defaults (e.g., failure to meet deadlines) are not curable unless the Institution, in its sole and absolute discretion, extends the deadline. Such extension, however, does not relieve Consultant of liability for any damages the Institution may suffer. Consultant shall cure any default that is not time-sensitive with ten (10) calendar days after Consultant is given notice of the default.</w:t>
      </w:r>
    </w:p>
    <w:p w14:paraId="56E4CB7C" w14:textId="77777777" w:rsidR="00904BDB" w:rsidRDefault="00B44592" w:rsidP="007E17A7">
      <w:pPr>
        <w:pStyle w:val="ListParagraph"/>
        <w:numPr>
          <w:ilvl w:val="0"/>
          <w:numId w:val="16"/>
        </w:numPr>
        <w:rPr>
          <w:rFonts w:ascii="Calibri" w:hAnsi="Calibri" w:cs="Calibri"/>
          <w:szCs w:val="24"/>
        </w:rPr>
      </w:pPr>
      <w:r w:rsidRPr="00904BDB">
        <w:rPr>
          <w:rFonts w:ascii="Calibri" w:hAnsi="Calibri" w:cs="Calibri"/>
          <w:b/>
          <w:bCs/>
          <w:szCs w:val="24"/>
        </w:rPr>
        <w:t>Remedies.</w:t>
      </w:r>
      <w:r w:rsidRPr="00904BDB">
        <w:rPr>
          <w:rFonts w:ascii="Calibri" w:hAnsi="Calibri" w:cs="Calibri"/>
          <w:szCs w:val="24"/>
        </w:rPr>
        <w:t xml:space="preserve"> In addition to any other remedies contained herein, the Institution may invoke any or all of the following remedies for a Default:</w:t>
      </w:r>
    </w:p>
    <w:p w14:paraId="390CBF27" w14:textId="77777777" w:rsidR="00614112" w:rsidRDefault="00614112" w:rsidP="00614112">
      <w:pPr>
        <w:rPr>
          <w:rFonts w:ascii="Calibri" w:hAnsi="Calibri" w:cs="Calibri"/>
          <w:szCs w:val="24"/>
        </w:rPr>
      </w:pPr>
    </w:p>
    <w:p w14:paraId="43C24B1F" w14:textId="77777777" w:rsidR="00614112" w:rsidRPr="00614112" w:rsidRDefault="00614112" w:rsidP="00614112">
      <w:pPr>
        <w:rPr>
          <w:rFonts w:ascii="Calibri" w:hAnsi="Calibri" w:cs="Calibri"/>
          <w:szCs w:val="24"/>
        </w:rPr>
      </w:pPr>
    </w:p>
    <w:p w14:paraId="0EC2A5FF" w14:textId="77777777" w:rsidR="00904BDB" w:rsidRDefault="00B44592" w:rsidP="007E17A7">
      <w:pPr>
        <w:pStyle w:val="ListParagraph"/>
        <w:numPr>
          <w:ilvl w:val="1"/>
          <w:numId w:val="17"/>
        </w:numPr>
        <w:rPr>
          <w:rFonts w:ascii="Calibri" w:hAnsi="Calibri" w:cs="Calibri"/>
          <w:szCs w:val="24"/>
        </w:rPr>
      </w:pPr>
      <w:r w:rsidRPr="00904BDB">
        <w:rPr>
          <w:rFonts w:ascii="Calibri" w:hAnsi="Calibri" w:cs="Calibri"/>
          <w:szCs w:val="24"/>
        </w:rPr>
        <w:t>Complete the Services at Consultant’s expense, either directly or through the use of contractors and subcontractors; or</w:t>
      </w:r>
    </w:p>
    <w:p w14:paraId="45DEEA86" w14:textId="77777777" w:rsidR="00904BDB" w:rsidRDefault="00B44592" w:rsidP="007E17A7">
      <w:pPr>
        <w:pStyle w:val="ListParagraph"/>
        <w:numPr>
          <w:ilvl w:val="1"/>
          <w:numId w:val="17"/>
        </w:numPr>
        <w:rPr>
          <w:rFonts w:ascii="Calibri" w:hAnsi="Calibri" w:cs="Calibri"/>
          <w:szCs w:val="24"/>
        </w:rPr>
      </w:pPr>
      <w:r w:rsidRPr="00904BDB">
        <w:rPr>
          <w:rFonts w:ascii="Calibri" w:hAnsi="Calibri" w:cs="Calibri"/>
          <w:szCs w:val="24"/>
        </w:rPr>
        <w:t>Receive a refund or withhold all or any portion of the Fee; or</w:t>
      </w:r>
    </w:p>
    <w:p w14:paraId="264701CF" w14:textId="6F974DEC" w:rsidR="00904BDB" w:rsidRDefault="00B44592" w:rsidP="007E17A7">
      <w:pPr>
        <w:pStyle w:val="ListParagraph"/>
        <w:numPr>
          <w:ilvl w:val="1"/>
          <w:numId w:val="17"/>
        </w:numPr>
        <w:rPr>
          <w:rFonts w:ascii="Calibri" w:hAnsi="Calibri" w:cs="Calibri"/>
          <w:szCs w:val="24"/>
        </w:rPr>
      </w:pPr>
      <w:r w:rsidRPr="00904BDB">
        <w:rPr>
          <w:rFonts w:ascii="Calibri" w:hAnsi="Calibri" w:cs="Calibri"/>
          <w:szCs w:val="24"/>
        </w:rPr>
        <w:t xml:space="preserve">Demand specific performance, an </w:t>
      </w:r>
      <w:r w:rsidR="00E46326" w:rsidRPr="00904BDB">
        <w:rPr>
          <w:rFonts w:ascii="Calibri" w:hAnsi="Calibri" w:cs="Calibri"/>
          <w:szCs w:val="24"/>
        </w:rPr>
        <w:t>injunction,</w:t>
      </w:r>
      <w:r w:rsidRPr="00904BDB">
        <w:rPr>
          <w:rFonts w:ascii="Calibri" w:hAnsi="Calibri" w:cs="Calibri"/>
          <w:szCs w:val="24"/>
        </w:rPr>
        <w:t xml:space="preserve"> or any other appropriate equitable remedy; or</w:t>
      </w:r>
    </w:p>
    <w:p w14:paraId="46FD5139" w14:textId="7AC658BB" w:rsidR="00B44592" w:rsidRPr="00904BDB" w:rsidRDefault="00B44592" w:rsidP="007E17A7">
      <w:pPr>
        <w:pStyle w:val="ListParagraph"/>
        <w:numPr>
          <w:ilvl w:val="1"/>
          <w:numId w:val="17"/>
        </w:numPr>
        <w:rPr>
          <w:rFonts w:ascii="Calibri" w:hAnsi="Calibri" w:cs="Calibri"/>
          <w:szCs w:val="24"/>
        </w:rPr>
      </w:pPr>
      <w:r w:rsidRPr="00904BDB">
        <w:rPr>
          <w:rFonts w:ascii="Calibri" w:hAnsi="Calibri" w:cs="Calibri"/>
          <w:szCs w:val="24"/>
        </w:rPr>
        <w:t>Terminate this Agreement.</w:t>
      </w:r>
    </w:p>
    <w:p w14:paraId="4EF51F17" w14:textId="23A3D3C1" w:rsidR="00B44592" w:rsidRPr="0064000C" w:rsidRDefault="00B44592" w:rsidP="004B7F1C">
      <w:pPr>
        <w:pStyle w:val="ListParagraph"/>
        <w:numPr>
          <w:ilvl w:val="0"/>
          <w:numId w:val="16"/>
        </w:numPr>
        <w:rPr>
          <w:rFonts w:ascii="Calibri" w:hAnsi="Calibri" w:cs="Calibri"/>
          <w:szCs w:val="24"/>
        </w:rPr>
      </w:pPr>
      <w:r w:rsidRPr="0064000C">
        <w:rPr>
          <w:rFonts w:ascii="Calibri" w:hAnsi="Calibri" w:cs="Calibri"/>
          <w:b/>
          <w:bCs/>
          <w:szCs w:val="24"/>
        </w:rPr>
        <w:t>Right to Offset.</w:t>
      </w:r>
      <w:r w:rsidRPr="0064000C">
        <w:rPr>
          <w:rFonts w:ascii="Calibri" w:hAnsi="Calibri" w:cs="Calibri"/>
          <w:szCs w:val="24"/>
        </w:rPr>
        <w:t xml:space="preserve"> All costs incurred by the Institution due to: (i) termination of this Agreement for default;</w:t>
      </w:r>
      <w:r w:rsidRPr="0064000C">
        <w:rPr>
          <w:rFonts w:ascii="Calibri" w:hAnsi="Calibri" w:cs="Calibri"/>
          <w:b/>
          <w:bCs/>
          <w:szCs w:val="24"/>
        </w:rPr>
        <w:t xml:space="preserve"> </w:t>
      </w:r>
      <w:r w:rsidRPr="0064000C">
        <w:rPr>
          <w:rFonts w:ascii="Calibri" w:hAnsi="Calibri" w:cs="Calibri"/>
          <w:szCs w:val="24"/>
        </w:rPr>
        <w:t>or (ii) Consultant’s performance of the Services; or (iii) Institution’s exercise of any of the remedies available herein, may be offset by: (i) any credits due to or overpayments made by the Institution; or (ii) any payments due to Consultant for Services completed. If such amount offset is insufficient to cover those excess costs, Consultant shall be liable for and promptly remit to the Institution the balance upon written demand. This right to offset is in addition to and not a limitation on any other remedies available to the Institution.</w:t>
      </w:r>
    </w:p>
    <w:p w14:paraId="76211A7C" w14:textId="7030B073" w:rsidR="00B44592" w:rsidRPr="003A45B6" w:rsidRDefault="00B44592" w:rsidP="002C1237">
      <w:pPr>
        <w:ind w:left="720"/>
        <w:rPr>
          <w:rFonts w:ascii="Calibri" w:hAnsi="Calibri" w:cs="Calibri"/>
          <w:szCs w:val="24"/>
        </w:rPr>
      </w:pPr>
      <w:r w:rsidRPr="003A45B6">
        <w:rPr>
          <w:rFonts w:ascii="Calibri" w:hAnsi="Calibri" w:cs="Calibri"/>
          <w:szCs w:val="24"/>
        </w:rPr>
        <w:t>No remedy hereunder is exclusive of any other remedy, but each remedy shall be cumulative and in addition to any other remedies at law, in equity or by statute existing now or hereafter. No delay or omission to exercise any right or power accruing upon any Default shall impair any such right or power nor shall it be construed to be a waiver of any Default or acquiescence therein, and every such right and power may be exercised periodically and as often as may be deemed expedient. If the Institution considers it to be in the Institutions best interest, it may choose not to declare a default or terminate the Agreement. The parties acknowledge that this provision is solely for the benefit of the Institution and that if the Institution permits Consultant to continue providing Services despite one or more events of default, the Consultant is in no way relieved of any of its duties and obligations under the Agreement and the Institution does not waive or relinquish any of its rights.</w:t>
      </w:r>
    </w:p>
    <w:p w14:paraId="0F73B111" w14:textId="77777777" w:rsidR="00BA4D07" w:rsidRDefault="00B44592" w:rsidP="007E17A7">
      <w:pPr>
        <w:pStyle w:val="ListParagraph"/>
        <w:numPr>
          <w:ilvl w:val="0"/>
          <w:numId w:val="16"/>
        </w:numPr>
        <w:rPr>
          <w:rFonts w:ascii="Calibri" w:hAnsi="Calibri" w:cs="Calibri"/>
          <w:szCs w:val="24"/>
        </w:rPr>
      </w:pPr>
      <w:r w:rsidRPr="002C1237">
        <w:rPr>
          <w:rFonts w:ascii="Calibri" w:hAnsi="Calibri" w:cs="Calibri"/>
          <w:b/>
          <w:bCs/>
          <w:szCs w:val="24"/>
        </w:rPr>
        <w:t>Additional Provisions</w:t>
      </w:r>
      <w:r w:rsidRPr="002C1237">
        <w:rPr>
          <w:rFonts w:ascii="Calibri" w:hAnsi="Calibri" w:cs="Calibri"/>
          <w:szCs w:val="24"/>
        </w:rPr>
        <w:t>. The parties further agree the following provisions:</w:t>
      </w:r>
    </w:p>
    <w:p w14:paraId="48153DFB" w14:textId="77777777" w:rsidR="006773F7" w:rsidRDefault="00B44592" w:rsidP="006773F7">
      <w:pPr>
        <w:pStyle w:val="ListParagraph"/>
        <w:numPr>
          <w:ilvl w:val="1"/>
          <w:numId w:val="16"/>
        </w:numPr>
        <w:rPr>
          <w:rFonts w:ascii="Calibri" w:hAnsi="Calibri" w:cs="Calibri"/>
          <w:szCs w:val="24"/>
        </w:rPr>
      </w:pPr>
      <w:r w:rsidRPr="00BA4D07">
        <w:rPr>
          <w:rFonts w:ascii="Calibri" w:hAnsi="Calibri" w:cs="Calibri"/>
          <w:b/>
          <w:bCs/>
          <w:szCs w:val="24"/>
        </w:rPr>
        <w:t>Cooperation with Successors</w:t>
      </w:r>
      <w:r w:rsidRPr="00BA4D07">
        <w:rPr>
          <w:rFonts w:ascii="Calibri" w:hAnsi="Calibri" w:cs="Calibri"/>
          <w:szCs w:val="24"/>
        </w:rPr>
        <w:t>. If this Agreement expires or is terminated for any reason, Consultant shall use its best efforts to assure an orderly transition to Institution and to the successor consultant, if any. Consultant must make an orderly demobilization of its own operations, provide the Services uninterrupted until the effective day of such termination or expiration, and otherwise comply with the reasonable requests and requirements of the Institution in connection with the termination or expiration.</w:t>
      </w:r>
    </w:p>
    <w:p w14:paraId="7B224216" w14:textId="59E823A1" w:rsidR="00B44592" w:rsidRPr="006773F7" w:rsidRDefault="006773F7" w:rsidP="006773F7">
      <w:pPr>
        <w:pStyle w:val="Heading3"/>
        <w:rPr>
          <w:rFonts w:ascii="Calibri" w:hAnsi="Calibri" w:cs="Calibri"/>
        </w:rPr>
      </w:pPr>
      <w:bookmarkStart w:id="101" w:name="_Toc241062976"/>
      <w:r>
        <w:rPr>
          <w:rFonts w:ascii="Calibri" w:hAnsi="Calibri" w:cs="Calibri"/>
        </w:rPr>
        <w:t xml:space="preserve">8.6 </w:t>
      </w:r>
      <w:r w:rsidRPr="006773F7">
        <w:rPr>
          <w:rFonts w:ascii="Calibri" w:hAnsi="Calibri" w:cs="Calibri"/>
        </w:rPr>
        <w:t xml:space="preserve">- </w:t>
      </w:r>
      <w:r w:rsidR="00B44592" w:rsidRPr="006773F7">
        <w:rPr>
          <w:rFonts w:ascii="Calibri" w:hAnsi="Calibri" w:cs="Calibri"/>
        </w:rPr>
        <w:t>Indemnity</w:t>
      </w:r>
      <w:bookmarkEnd w:id="101"/>
    </w:p>
    <w:p w14:paraId="464B99B2" w14:textId="77777777" w:rsidR="00614112" w:rsidRDefault="00B44592" w:rsidP="0004768D">
      <w:pPr>
        <w:ind w:left="360"/>
        <w:rPr>
          <w:rFonts w:ascii="Calibri" w:hAnsi="Calibri" w:cs="Calibri"/>
          <w:szCs w:val="24"/>
        </w:rPr>
      </w:pPr>
      <w:r w:rsidRPr="003A45B6">
        <w:rPr>
          <w:rFonts w:ascii="Calibri" w:hAnsi="Calibri" w:cs="Calibri"/>
          <w:szCs w:val="24"/>
        </w:rPr>
        <w:t xml:space="preserve">Notwithstanding any other terms and conditions, including any obligations regarding insurance coverage, Vendor agrees to defend, indemnify, save and hold </w:t>
      </w:r>
      <w:proofErr w:type="gramStart"/>
      <w:r w:rsidRPr="003A45B6">
        <w:rPr>
          <w:rFonts w:ascii="Calibri" w:hAnsi="Calibri" w:cs="Calibri"/>
          <w:szCs w:val="24"/>
        </w:rPr>
        <w:t>harmless</w:t>
      </w:r>
      <w:proofErr w:type="gramEnd"/>
      <w:r w:rsidRPr="003A45B6">
        <w:rPr>
          <w:rFonts w:ascii="Calibri" w:hAnsi="Calibri" w:cs="Calibri"/>
          <w:szCs w:val="24"/>
        </w:rPr>
        <w:t xml:space="preserve"> fully the Board of Trustees of Community </w:t>
      </w:r>
    </w:p>
    <w:p w14:paraId="0102FAC5" w14:textId="77777777" w:rsidR="00614112" w:rsidRDefault="00614112" w:rsidP="0004768D">
      <w:pPr>
        <w:ind w:left="360"/>
        <w:rPr>
          <w:rFonts w:ascii="Calibri" w:hAnsi="Calibri" w:cs="Calibri"/>
          <w:szCs w:val="24"/>
        </w:rPr>
      </w:pPr>
    </w:p>
    <w:p w14:paraId="6C4E2E11" w14:textId="5D542B03" w:rsidR="00B44592" w:rsidRPr="003A45B6" w:rsidRDefault="00B44592" w:rsidP="0004768D">
      <w:pPr>
        <w:ind w:left="360"/>
        <w:rPr>
          <w:rFonts w:ascii="Calibri" w:hAnsi="Calibri" w:cs="Calibri"/>
          <w:szCs w:val="24"/>
        </w:rPr>
      </w:pPr>
      <w:r w:rsidRPr="003A45B6">
        <w:rPr>
          <w:rFonts w:ascii="Calibri" w:hAnsi="Calibri" w:cs="Calibri"/>
          <w:szCs w:val="24"/>
        </w:rPr>
        <w:t>College District No. 508, its colleges, satellite campus’, officers, employees, agents, students, volunteers and contractors against any and all claims, suits or judgments, costs or expenses, including attorney’s reasonable fees, (collectively (“Loss”)) in connection with this Agreement. This indemnification obligation does not extend to that portion of a Loss caused by Institution’s negligence, as determined by a court of competent jurisdiction in a final, non-appealable judicial order. The firm must acknowledge in their submission their willingness to indemnify City Colleges of Chicago.</w:t>
      </w:r>
    </w:p>
    <w:p w14:paraId="0E4A278F" w14:textId="77777777" w:rsidR="00B44592" w:rsidRPr="003A45B6" w:rsidRDefault="00B44592" w:rsidP="0004768D">
      <w:pPr>
        <w:ind w:left="360"/>
        <w:rPr>
          <w:rFonts w:ascii="Calibri" w:hAnsi="Calibri" w:cs="Calibri"/>
          <w:szCs w:val="24"/>
        </w:rPr>
      </w:pPr>
      <w:r w:rsidRPr="003A45B6">
        <w:rPr>
          <w:rFonts w:ascii="Calibri" w:hAnsi="Calibri" w:cs="Calibri"/>
          <w:szCs w:val="24"/>
        </w:rPr>
        <w:t>The requirements listed below are mandatory for protecting the interests of the City Colleges of Chicago.</w:t>
      </w:r>
    </w:p>
    <w:p w14:paraId="160E130D" w14:textId="4BB04A25" w:rsidR="00B44592" w:rsidRPr="00666FE9" w:rsidRDefault="00B44592" w:rsidP="007E17A7">
      <w:pPr>
        <w:pStyle w:val="ListParagraph"/>
        <w:numPr>
          <w:ilvl w:val="0"/>
          <w:numId w:val="18"/>
        </w:numPr>
        <w:rPr>
          <w:rFonts w:ascii="Calibri" w:hAnsi="Calibri" w:cs="Calibri"/>
          <w:szCs w:val="24"/>
        </w:rPr>
      </w:pPr>
      <w:r w:rsidRPr="00666FE9">
        <w:rPr>
          <w:rFonts w:ascii="Calibri" w:hAnsi="Calibri" w:cs="Calibri"/>
          <w:szCs w:val="24"/>
        </w:rPr>
        <w:t>The successful Proposer shall indemnify and hold CCC harmless from all providers’ performance or failure of performance under the resulting contract.</w:t>
      </w:r>
    </w:p>
    <w:p w14:paraId="34FD90CC" w14:textId="072500A7" w:rsidR="00B44592" w:rsidRPr="00666FE9" w:rsidRDefault="00B44592" w:rsidP="007E17A7">
      <w:pPr>
        <w:pStyle w:val="ListParagraph"/>
        <w:numPr>
          <w:ilvl w:val="0"/>
          <w:numId w:val="18"/>
        </w:numPr>
        <w:rPr>
          <w:rFonts w:ascii="Calibri" w:hAnsi="Calibri" w:cs="Calibri"/>
          <w:szCs w:val="24"/>
        </w:rPr>
      </w:pPr>
      <w:r w:rsidRPr="00666FE9">
        <w:rPr>
          <w:rFonts w:ascii="Calibri" w:hAnsi="Calibri" w:cs="Calibri"/>
          <w:szCs w:val="24"/>
        </w:rPr>
        <w:t>The successful Proposer shall keep CCC free and clear from all liens asserted by any person or firm for any reason arising out of the furnishing of services or materials by or to the provider.</w:t>
      </w:r>
    </w:p>
    <w:p w14:paraId="7EA8A8FD" w14:textId="6B6CD327" w:rsidR="00B44592" w:rsidRPr="00666FE9" w:rsidRDefault="00B44592" w:rsidP="007E17A7">
      <w:pPr>
        <w:pStyle w:val="ListParagraph"/>
        <w:numPr>
          <w:ilvl w:val="0"/>
          <w:numId w:val="18"/>
        </w:numPr>
        <w:rPr>
          <w:rFonts w:ascii="Calibri" w:hAnsi="Calibri" w:cs="Calibri"/>
          <w:szCs w:val="24"/>
        </w:rPr>
      </w:pPr>
      <w:r w:rsidRPr="00666FE9">
        <w:rPr>
          <w:rFonts w:ascii="Calibri" w:hAnsi="Calibri" w:cs="Calibri"/>
          <w:szCs w:val="24"/>
        </w:rPr>
        <w:t>The action of the successful Proposer with third parties is not binding upon CCC.</w:t>
      </w:r>
    </w:p>
    <w:p w14:paraId="2767EBAC" w14:textId="5F6829B0" w:rsidR="00B44592" w:rsidRPr="006773F7" w:rsidRDefault="006773F7" w:rsidP="006773F7">
      <w:pPr>
        <w:pStyle w:val="Heading3"/>
        <w:rPr>
          <w:rFonts w:ascii="Calibri" w:hAnsi="Calibri" w:cs="Calibri"/>
        </w:rPr>
      </w:pPr>
      <w:bookmarkStart w:id="102" w:name="_Toc241062977"/>
      <w:r w:rsidRPr="006773F7">
        <w:rPr>
          <w:rFonts w:ascii="Calibri" w:hAnsi="Calibri" w:cs="Calibri"/>
        </w:rPr>
        <w:t xml:space="preserve">8.7 - </w:t>
      </w:r>
      <w:r w:rsidR="00B44592" w:rsidRPr="006773F7">
        <w:rPr>
          <w:rFonts w:ascii="Calibri" w:hAnsi="Calibri" w:cs="Calibri"/>
        </w:rPr>
        <w:t>Minimum Wage</w:t>
      </w:r>
      <w:bookmarkEnd w:id="102"/>
    </w:p>
    <w:p w14:paraId="2706E247" w14:textId="55FB7BDA" w:rsidR="0064000C" w:rsidRDefault="00B44592" w:rsidP="00614112">
      <w:pPr>
        <w:ind w:left="360"/>
        <w:rPr>
          <w:rFonts w:ascii="Calibri" w:hAnsi="Calibri" w:cs="Calibri"/>
          <w:szCs w:val="24"/>
        </w:rPr>
      </w:pPr>
      <w:r w:rsidRPr="003A45B6">
        <w:rPr>
          <w:rFonts w:ascii="Calibri" w:hAnsi="Calibri" w:cs="Calibri"/>
          <w:szCs w:val="24"/>
        </w:rPr>
        <w:t xml:space="preserve">Effective December 11, 2014, City Colleges of Chicago (CCC) adopted Mayoral Executive Order 2014-1 which provides for a fair and adequate Minimum Wage to be paid to employees of CCC contractors and subcontractors performing work on CCC contracts. A copy of the Order may be downloaded from the Chicago City Clerk's website at:  </w:t>
      </w:r>
      <w:hyperlink r:id="rId18" w:anchor=":~:text=Starting%20July%201%2C%202024%20the,with%204%20or%20more%20workers" w:history="1">
        <w:r w:rsidR="00877175" w:rsidRPr="00A50F87">
          <w:rPr>
            <w:rStyle w:val="Hyperlink"/>
            <w:rFonts w:ascii="Calibri" w:hAnsi="Calibri" w:cs="Calibri"/>
            <w:szCs w:val="24"/>
          </w:rPr>
          <w:t>https://www.chicago.gov/city/en/depts/bacp/supp_info/minimumwageinformation.html#:~:text=Starting%20July%201%2C%202024%20the,with%204%20or%20more%20workers</w:t>
        </w:r>
      </w:hyperlink>
      <w:r w:rsidR="00E46326">
        <w:rPr>
          <w:rFonts w:ascii="Calibri" w:hAnsi="Calibri" w:cs="Calibri"/>
          <w:szCs w:val="24"/>
        </w:rPr>
        <w:t xml:space="preserve">. </w:t>
      </w:r>
    </w:p>
    <w:p w14:paraId="6D012A35" w14:textId="3384721C" w:rsidR="00F83DD6" w:rsidRDefault="00251800" w:rsidP="007A21D3">
      <w:pPr>
        <w:ind w:left="360"/>
        <w:rPr>
          <w:rFonts w:ascii="Calibri" w:hAnsi="Calibri" w:cs="Calibri"/>
          <w:szCs w:val="24"/>
        </w:rPr>
      </w:pPr>
      <w:r>
        <w:rPr>
          <w:rFonts w:ascii="Calibri" w:hAnsi="Calibri" w:cs="Calibri"/>
          <w:szCs w:val="24"/>
        </w:rPr>
        <w:t xml:space="preserve">The selected Proposers </w:t>
      </w:r>
      <w:r w:rsidR="00B44592" w:rsidRPr="003A45B6">
        <w:rPr>
          <w:rFonts w:ascii="Calibri" w:hAnsi="Calibri" w:cs="Calibri"/>
          <w:szCs w:val="24"/>
        </w:rPr>
        <w:t xml:space="preserve">must comply with Mayoral Executive Order 2014-1 and any applicable regulations issued by the </w:t>
      </w:r>
      <w:r w:rsidR="00B75A22" w:rsidRPr="00B75A22">
        <w:rPr>
          <w:rFonts w:ascii="Calibri" w:hAnsi="Calibri" w:cs="Calibri"/>
          <w:szCs w:val="24"/>
        </w:rPr>
        <w:t xml:space="preserve">Vice Chancellor </w:t>
      </w:r>
      <w:r w:rsidR="00B75A22">
        <w:rPr>
          <w:rFonts w:ascii="Calibri" w:hAnsi="Calibri" w:cs="Calibri"/>
          <w:szCs w:val="24"/>
        </w:rPr>
        <w:t xml:space="preserve">of </w:t>
      </w:r>
      <w:r w:rsidR="00B75A22" w:rsidRPr="00B75A22">
        <w:rPr>
          <w:rFonts w:ascii="Calibri" w:hAnsi="Calibri" w:cs="Calibri"/>
          <w:szCs w:val="24"/>
        </w:rPr>
        <w:t>Business and Procurement Services</w:t>
      </w:r>
      <w:r w:rsidR="00B44592" w:rsidRPr="003A45B6">
        <w:rPr>
          <w:rFonts w:ascii="Calibri" w:hAnsi="Calibri" w:cs="Calibri"/>
          <w:szCs w:val="24"/>
        </w:rPr>
        <w:t xml:space="preserve">. </w:t>
      </w:r>
      <w:r w:rsidR="00D03D58">
        <w:rPr>
          <w:rFonts w:ascii="Calibri" w:hAnsi="Calibri" w:cs="Calibri"/>
          <w:szCs w:val="24"/>
        </w:rPr>
        <w:t>T</w:t>
      </w:r>
      <w:r w:rsidR="00B44592" w:rsidRPr="003A45B6">
        <w:rPr>
          <w:rFonts w:ascii="Calibri" w:hAnsi="Calibri" w:cs="Calibri"/>
          <w:szCs w:val="24"/>
        </w:rPr>
        <w:t xml:space="preserve">he minimum wage in Chicago (for city contracts) is </w:t>
      </w:r>
      <w:r w:rsidR="00F83DD6">
        <w:rPr>
          <w:rFonts w:ascii="Calibri" w:hAnsi="Calibri" w:cs="Calibri"/>
          <w:szCs w:val="24"/>
        </w:rPr>
        <w:t xml:space="preserve">posted to the City’s website: </w:t>
      </w:r>
      <w:hyperlink r:id="rId19" w:history="1">
        <w:r w:rsidR="00F83DD6" w:rsidRPr="0039739F">
          <w:rPr>
            <w:rStyle w:val="Hyperlink"/>
            <w:rFonts w:ascii="Calibri" w:hAnsi="Calibri" w:cs="Calibri"/>
            <w:szCs w:val="24"/>
          </w:rPr>
          <w:t>https://www.chicago.gov/city/en/depts/bacp/supp_info/minimumwageinformation.html</w:t>
        </w:r>
      </w:hyperlink>
    </w:p>
    <w:p w14:paraId="71FE99D7" w14:textId="711468BF" w:rsidR="00B44592" w:rsidRPr="003A45B6" w:rsidRDefault="00B44592" w:rsidP="007A21D3">
      <w:pPr>
        <w:ind w:left="360"/>
        <w:rPr>
          <w:rFonts w:ascii="Calibri" w:hAnsi="Calibri" w:cs="Calibri"/>
          <w:szCs w:val="24"/>
        </w:rPr>
      </w:pPr>
      <w:r w:rsidRPr="003A45B6">
        <w:rPr>
          <w:rFonts w:ascii="Calibri" w:hAnsi="Calibri" w:cs="Calibri"/>
          <w:szCs w:val="24"/>
        </w:rPr>
        <w:t>The Minimum Wage must be paid to:</w:t>
      </w:r>
      <w:r w:rsidRPr="003A45B6">
        <w:rPr>
          <w:rFonts w:ascii="Calibri" w:hAnsi="Calibri" w:cs="Calibri"/>
          <w:szCs w:val="24"/>
        </w:rPr>
        <w:tab/>
      </w:r>
    </w:p>
    <w:p w14:paraId="4F60C344" w14:textId="3B628A96" w:rsidR="00B44592" w:rsidRPr="007A21D3" w:rsidRDefault="00B44592" w:rsidP="007E17A7">
      <w:pPr>
        <w:pStyle w:val="ListParagraph"/>
        <w:numPr>
          <w:ilvl w:val="1"/>
          <w:numId w:val="19"/>
        </w:numPr>
        <w:rPr>
          <w:rFonts w:ascii="Calibri" w:hAnsi="Calibri" w:cs="Calibri"/>
          <w:szCs w:val="24"/>
        </w:rPr>
      </w:pPr>
      <w:r w:rsidRPr="007A21D3">
        <w:rPr>
          <w:rFonts w:ascii="Calibri" w:hAnsi="Calibri" w:cs="Calibri"/>
          <w:szCs w:val="24"/>
        </w:rPr>
        <w:t>All employees regularly performing work on CCC property or at a CCC jobsite.</w:t>
      </w:r>
    </w:p>
    <w:p w14:paraId="4E2FF2C6" w14:textId="56E8D502" w:rsidR="00B44592" w:rsidRPr="007A21D3" w:rsidRDefault="00B44592" w:rsidP="007E17A7">
      <w:pPr>
        <w:pStyle w:val="ListParagraph"/>
        <w:numPr>
          <w:ilvl w:val="1"/>
          <w:numId w:val="19"/>
        </w:numPr>
        <w:rPr>
          <w:rFonts w:ascii="Calibri" w:hAnsi="Calibri" w:cs="Calibri"/>
          <w:szCs w:val="24"/>
        </w:rPr>
      </w:pPr>
      <w:r w:rsidRPr="007A21D3">
        <w:rPr>
          <w:rFonts w:ascii="Calibri" w:hAnsi="Calibri" w:cs="Calibri"/>
          <w:szCs w:val="24"/>
        </w:rPr>
        <w:t>All employees whose regular work entails performing a service for CCC under a CCC contract.</w:t>
      </w:r>
    </w:p>
    <w:p w14:paraId="572B5F1A" w14:textId="77777777" w:rsidR="00D341EA" w:rsidRDefault="00B44592" w:rsidP="00D341EA">
      <w:pPr>
        <w:ind w:left="360"/>
        <w:rPr>
          <w:rFonts w:ascii="Calibri" w:hAnsi="Calibri" w:cs="Calibri"/>
          <w:szCs w:val="24"/>
        </w:rPr>
      </w:pPr>
      <w:r w:rsidRPr="003A45B6">
        <w:rPr>
          <w:rFonts w:ascii="Calibri" w:hAnsi="Calibri" w:cs="Calibri"/>
          <w:szCs w:val="24"/>
        </w:rPr>
        <w:t>The Minimum Wage is not required to be paid to employees whose work is performed in general support of contractors’ operations, does not directly relate to the services provided to CCC under the contract, and is included in the contract price as overhead, unless that employee's regularly assigned work location is on CCC property or at a CCC jobsite. It is also not required to be paid by employers that are 501(c)(3) not-for-profits.</w:t>
      </w:r>
    </w:p>
    <w:p w14:paraId="2C3F1E76" w14:textId="77777777" w:rsidR="00614112" w:rsidRDefault="00614112" w:rsidP="00D341EA">
      <w:pPr>
        <w:ind w:left="360"/>
        <w:rPr>
          <w:rFonts w:ascii="Calibri" w:hAnsi="Calibri" w:cs="Calibri"/>
          <w:szCs w:val="24"/>
        </w:rPr>
      </w:pPr>
    </w:p>
    <w:p w14:paraId="6E00D1FD" w14:textId="77777777" w:rsidR="00D341EA" w:rsidRDefault="00B44592" w:rsidP="00D341EA">
      <w:pPr>
        <w:ind w:left="360"/>
        <w:rPr>
          <w:rFonts w:ascii="Calibri" w:hAnsi="Calibri" w:cs="Calibri"/>
          <w:szCs w:val="24"/>
        </w:rPr>
      </w:pPr>
      <w:r w:rsidRPr="003A45B6">
        <w:rPr>
          <w:rFonts w:ascii="Calibri" w:hAnsi="Calibri" w:cs="Calibri"/>
          <w:szCs w:val="24"/>
        </w:rPr>
        <w:t>Except as further described, the Minimum Wage is also not required to be paid to categories of the Illinois Minimum Wage Law, 820 ILCS 105/1 et seq., in force as of the date of this Contract or as amended. Nevertheless, the Minimum Wage is required to be paid to those workers described in subsections 4(a)(2)(A) and 4(a)(2)(B) of the Illinois Minimum Wage Law.</w:t>
      </w:r>
    </w:p>
    <w:p w14:paraId="78BC6C18" w14:textId="77777777" w:rsidR="00D341EA" w:rsidRDefault="00B44592" w:rsidP="00D341EA">
      <w:pPr>
        <w:ind w:left="360"/>
        <w:rPr>
          <w:rFonts w:ascii="Calibri" w:hAnsi="Calibri" w:cs="Calibri"/>
          <w:szCs w:val="24"/>
        </w:rPr>
      </w:pPr>
      <w:r w:rsidRPr="003A45B6">
        <w:rPr>
          <w:rFonts w:ascii="Calibri" w:hAnsi="Calibri" w:cs="Calibri"/>
          <w:szCs w:val="24"/>
        </w:rPr>
        <w:t>Additionally, the Minimum Wage is not required to be paid to employees subject to a collective bargaining agreement that provides for different wages than those required by Mayoral Executive Order 2014-1, if that collective bargaining agreement was in force prior to December 11, 2014, or if that collective bargaining agreement clearly and specifically waives the requirements of the order.</w:t>
      </w:r>
    </w:p>
    <w:p w14:paraId="4AE63BF5" w14:textId="08131DE0" w:rsidR="00DA72C0" w:rsidRPr="003A45B6" w:rsidRDefault="00B44592" w:rsidP="0064000C">
      <w:pPr>
        <w:ind w:left="360"/>
        <w:rPr>
          <w:rFonts w:ascii="Calibri" w:hAnsi="Calibri" w:cs="Calibri"/>
          <w:szCs w:val="24"/>
        </w:rPr>
      </w:pPr>
      <w:r w:rsidRPr="003A45B6">
        <w:rPr>
          <w:rFonts w:ascii="Calibri" w:hAnsi="Calibri" w:cs="Calibri"/>
          <w:szCs w:val="24"/>
        </w:rPr>
        <w:t>If the payment of a prevailing wage is required and the prevailing wage is higher than the Minimum Wage, then the Contractor must pay the prevailing wage</w:t>
      </w:r>
      <w:r w:rsidR="00DA72C0">
        <w:rPr>
          <w:rFonts w:ascii="Calibri" w:hAnsi="Calibri" w:cs="Calibri"/>
          <w:szCs w:val="24"/>
        </w:rPr>
        <w:t>.</w:t>
      </w:r>
    </w:p>
    <w:p w14:paraId="6107CC43" w14:textId="0DC3C186" w:rsidR="00B44592" w:rsidRPr="006773F7" w:rsidRDefault="006773F7" w:rsidP="006773F7">
      <w:pPr>
        <w:pStyle w:val="Heading3"/>
        <w:rPr>
          <w:rFonts w:ascii="Calibri" w:hAnsi="Calibri" w:cs="Calibri"/>
        </w:rPr>
      </w:pPr>
      <w:bookmarkStart w:id="103" w:name="_Toc241062978"/>
      <w:r>
        <w:rPr>
          <w:rFonts w:ascii="Calibri" w:hAnsi="Calibri" w:cs="Calibri"/>
        </w:rPr>
        <w:t xml:space="preserve">8.8 </w:t>
      </w:r>
      <w:r w:rsidRPr="006773F7">
        <w:rPr>
          <w:rFonts w:ascii="Calibri" w:hAnsi="Calibri" w:cs="Calibri"/>
        </w:rPr>
        <w:t xml:space="preserve">- </w:t>
      </w:r>
      <w:r w:rsidR="00B44592" w:rsidRPr="006773F7">
        <w:rPr>
          <w:rFonts w:ascii="Calibri" w:hAnsi="Calibri" w:cs="Calibri"/>
        </w:rPr>
        <w:t>Prevailing Wage</w:t>
      </w:r>
      <w:bookmarkEnd w:id="103"/>
    </w:p>
    <w:p w14:paraId="1139926E" w14:textId="77777777" w:rsidR="006773F7" w:rsidRPr="00614112" w:rsidRDefault="00B44592" w:rsidP="00614112">
      <w:pPr>
        <w:spacing w:after="0"/>
        <w:ind w:left="360"/>
        <w:rPr>
          <w:sz w:val="18"/>
          <w:szCs w:val="16"/>
        </w:rPr>
      </w:pPr>
      <w:r w:rsidRPr="003A45B6">
        <w:t xml:space="preserve">As required by the Illinois Revised Statutes, Chapter 48, Sections 39s-1 -39s-11, Prevailing Wage Act, as amended, requires that all wages paid to laborers, workers or mechanics performing work under this contract be in accordance with the general prevailing hourly rate of wages for persons engaged in the construction of public works in this locality as determined by the Department of Labor of the State of Illinois. The Contractor and its subcontractors shall provide all labor compliance data via CCC’s electronic monitoring system, LCPTracker at </w:t>
      </w:r>
      <w:hyperlink r:id="rId20" w:history="1">
        <w:r w:rsidR="009548F8" w:rsidRPr="0039739F">
          <w:rPr>
            <w:rStyle w:val="Hyperlink"/>
          </w:rPr>
          <w:t>https://fortifyv2.lcptracker.net/</w:t>
        </w:r>
      </w:hyperlink>
      <w:r w:rsidRPr="003A45B6">
        <w:t xml:space="preserve"> </w:t>
      </w:r>
      <w:r w:rsidR="009548F8">
        <w:t xml:space="preserve"> </w:t>
      </w:r>
      <w:r w:rsidRPr="003A45B6">
        <w:t>Payroll information and labor hours shall be submitted weekly in the system. Failure to properly and timely record certified payroll data in LCPTracker will delay vendor payments.</w:t>
      </w:r>
    </w:p>
    <w:p w14:paraId="6E28E541" w14:textId="77777777" w:rsidR="0064000C" w:rsidRPr="00614112" w:rsidRDefault="0064000C" w:rsidP="00614112">
      <w:pPr>
        <w:spacing w:after="0"/>
        <w:ind w:left="360"/>
        <w:rPr>
          <w:sz w:val="18"/>
          <w:szCs w:val="16"/>
        </w:rPr>
      </w:pPr>
    </w:p>
    <w:p w14:paraId="4D79FD09" w14:textId="02245610" w:rsidR="00B44592" w:rsidRPr="006773F7" w:rsidRDefault="006773F7" w:rsidP="006773F7">
      <w:pPr>
        <w:pStyle w:val="Heading3"/>
        <w:rPr>
          <w:rFonts w:ascii="Calibri" w:hAnsi="Calibri" w:cs="Calibri"/>
        </w:rPr>
      </w:pPr>
      <w:bookmarkStart w:id="104" w:name="_Toc241062979"/>
      <w:r w:rsidRPr="006773F7">
        <w:rPr>
          <w:rFonts w:ascii="Calibri" w:hAnsi="Calibri" w:cs="Calibri"/>
        </w:rPr>
        <w:t xml:space="preserve">8.9 - </w:t>
      </w:r>
      <w:r w:rsidR="00B44592" w:rsidRPr="006773F7">
        <w:rPr>
          <w:rFonts w:ascii="Calibri" w:hAnsi="Calibri" w:cs="Calibri"/>
        </w:rPr>
        <w:t>Non-Discrimination</w:t>
      </w:r>
      <w:bookmarkEnd w:id="104"/>
    </w:p>
    <w:p w14:paraId="5BED1B0D" w14:textId="77777777" w:rsidR="00B44592" w:rsidRPr="003A45B6" w:rsidRDefault="00B44592" w:rsidP="00652742">
      <w:pPr>
        <w:ind w:left="360"/>
      </w:pPr>
      <w:r w:rsidRPr="003A45B6">
        <w:t>A Contractor, in performing under this Agreement, shall not discriminate against any worker, employee or applicant, or any member of the public, because of race, creed, color, sex, age or national origin, nor otherwise commit an unfair employment practice.</w:t>
      </w:r>
    </w:p>
    <w:p w14:paraId="3233BA5C" w14:textId="77777777" w:rsidR="00B44592" w:rsidRPr="003A45B6" w:rsidRDefault="00B44592" w:rsidP="00652742">
      <w:pPr>
        <w:ind w:left="360"/>
      </w:pPr>
      <w:r w:rsidRPr="003A45B6">
        <w:t>This article will be incorporated by Contractor in all agreements entered into with supplier of materials or services, Contractors and Subcontractors and all labor organizations, furnishing skilled, unskilled and craft union skilled labor, or who may perform any such labor or services in connection with this contract. Attention is called to Executive Order 11246 issued September 24, 1965, 3 CFR p. 567, 1966; The Civil Rights Act of 1964, Pub. L. 88-352, July 2, 1964, 78 Stat. 241 et sub; to the</w:t>
      </w:r>
    </w:p>
    <w:p w14:paraId="05811FD6" w14:textId="77777777" w:rsidR="00B44592" w:rsidRPr="003A45B6" w:rsidRDefault="00B44592" w:rsidP="00652742">
      <w:pPr>
        <w:ind w:left="360"/>
      </w:pPr>
      <w:r w:rsidRPr="003A45B6">
        <w:t>State Acts approved July 28, 1961, Ill. Rev. Stat. 1967, CH. 38, Secs. 13-3 to 13-4 inclusive; July 8, 1933,</w:t>
      </w:r>
    </w:p>
    <w:p w14:paraId="45AF0200" w14:textId="77777777" w:rsidR="00B44592" w:rsidRDefault="00B44592" w:rsidP="00652742">
      <w:pPr>
        <w:ind w:left="360"/>
      </w:pPr>
      <w:r w:rsidRPr="003A45B6">
        <w:t>Ill. Rev. Stat. 1967, CH. 29, Secs. 17 to 24 inclusive: July 21, 1961, Ill. Rev. Stat. 1967, CH. 48, Secs. 851 to 866 inclusive, and July 26, 1967, Ill. Rev. Stat. 1967, CH. 48, Secs. 881 to 887 inclusive, and an ordinance</w:t>
      </w:r>
    </w:p>
    <w:p w14:paraId="51247D55" w14:textId="77777777" w:rsidR="00614112" w:rsidRPr="003A45B6" w:rsidRDefault="00614112" w:rsidP="00652742">
      <w:pPr>
        <w:ind w:left="360"/>
      </w:pPr>
    </w:p>
    <w:p w14:paraId="65EC88BF" w14:textId="77777777" w:rsidR="00B44592" w:rsidRPr="003A45B6" w:rsidRDefault="00B44592" w:rsidP="00652742">
      <w:pPr>
        <w:ind w:left="360"/>
      </w:pPr>
      <w:r w:rsidRPr="003A45B6">
        <w:t>passed by the City Council of the City of Chicago, August 21, 1945, page 3877 to the Journal of the Proceeding.</w:t>
      </w:r>
    </w:p>
    <w:p w14:paraId="3BAE4505" w14:textId="165AF6AF" w:rsidR="00DA72C0" w:rsidRDefault="00B44592" w:rsidP="0064000C">
      <w:pPr>
        <w:ind w:left="360"/>
      </w:pPr>
      <w:r w:rsidRPr="003A45B6">
        <w:t>When requested to demonstrate compliance, the Contractor and Subcontractors will furnish such reports and information as requested by the Chicago Commission on Human Relations.</w:t>
      </w:r>
    </w:p>
    <w:p w14:paraId="01F37AA9" w14:textId="77777777" w:rsidR="0064000C" w:rsidRPr="003A45B6" w:rsidRDefault="0064000C" w:rsidP="0064000C">
      <w:pPr>
        <w:ind w:left="360"/>
      </w:pPr>
    </w:p>
    <w:p w14:paraId="32B5B24D" w14:textId="12DCE70F" w:rsidR="00834CCF" w:rsidRPr="00834CCF" w:rsidRDefault="00834CCF" w:rsidP="001B0E4E">
      <w:pPr>
        <w:pStyle w:val="Heading1"/>
      </w:pPr>
      <w:bookmarkStart w:id="105" w:name="_Toc202955668"/>
      <w:bookmarkStart w:id="106" w:name="_Toc241062980"/>
      <w:r w:rsidRPr="00834CCF">
        <w:t>SUBMITTAL</w:t>
      </w:r>
      <w:r w:rsidRPr="00D61B40">
        <w:t xml:space="preserve"> </w:t>
      </w:r>
      <w:r w:rsidRPr="00834CCF">
        <w:t>REQUIREMENTS (Required Proposal Content)</w:t>
      </w:r>
      <w:bookmarkEnd w:id="105"/>
      <w:bookmarkEnd w:id="106"/>
    </w:p>
    <w:p w14:paraId="4A5E0616" w14:textId="77777777" w:rsidR="000230B0" w:rsidRPr="000230B0" w:rsidRDefault="000230B0" w:rsidP="00951FE8">
      <w:pPr>
        <w:pStyle w:val="ListParagraph"/>
        <w:numPr>
          <w:ilvl w:val="0"/>
          <w:numId w:val="32"/>
        </w:numPr>
        <w:spacing w:before="120" w:after="120"/>
        <w:outlineLvl w:val="2"/>
        <w:rPr>
          <w:rFonts w:ascii="Calibri" w:eastAsiaTheme="majorEastAsia" w:hAnsi="Calibri" w:cs="Calibri"/>
          <w:bCs/>
          <w:vanish/>
          <w:color w:val="0055B8" w:themeColor="accent1"/>
          <w:sz w:val="32"/>
          <w:szCs w:val="28"/>
        </w:rPr>
      </w:pPr>
      <w:bookmarkStart w:id="107" w:name="_Toc205890835"/>
      <w:bookmarkStart w:id="108" w:name="_Toc205912120"/>
      <w:bookmarkStart w:id="109" w:name="_Toc205912425"/>
      <w:bookmarkStart w:id="110" w:name="_Toc205978613"/>
      <w:bookmarkStart w:id="111" w:name="_Toc205993326"/>
      <w:bookmarkStart w:id="112" w:name="_Toc205996749"/>
      <w:bookmarkStart w:id="113" w:name="_Toc206068136"/>
      <w:bookmarkStart w:id="114" w:name="_Toc206068192"/>
      <w:bookmarkStart w:id="115" w:name="_Toc206069043"/>
      <w:bookmarkStart w:id="116" w:name="_Toc240966540"/>
      <w:bookmarkStart w:id="117" w:name="_Toc240970315"/>
      <w:bookmarkStart w:id="118" w:name="_Toc241060677"/>
      <w:bookmarkStart w:id="119" w:name="_Toc241062981"/>
      <w:bookmarkStart w:id="120" w:name="_Toc202955669"/>
      <w:bookmarkEnd w:id="107"/>
      <w:bookmarkEnd w:id="108"/>
      <w:bookmarkEnd w:id="109"/>
      <w:bookmarkEnd w:id="110"/>
      <w:bookmarkEnd w:id="111"/>
      <w:bookmarkEnd w:id="112"/>
      <w:bookmarkEnd w:id="113"/>
      <w:bookmarkEnd w:id="114"/>
      <w:bookmarkEnd w:id="115"/>
      <w:bookmarkEnd w:id="116"/>
      <w:bookmarkEnd w:id="117"/>
      <w:bookmarkEnd w:id="118"/>
      <w:bookmarkEnd w:id="119"/>
    </w:p>
    <w:p w14:paraId="386E1E76" w14:textId="6DDF0BF1" w:rsidR="00ED58DC" w:rsidRPr="00ED58DC" w:rsidRDefault="00ED58DC" w:rsidP="00ED58DC">
      <w:bookmarkStart w:id="121" w:name="_Toc202955670"/>
      <w:bookmarkEnd w:id="120"/>
      <w:r w:rsidRPr="00ED58DC">
        <w:t xml:space="preserve">Proposers will be required to submit proposals in two formats: </w:t>
      </w:r>
    </w:p>
    <w:p w14:paraId="65AE61FC" w14:textId="035F630C" w:rsidR="00ED58DC" w:rsidRDefault="00ED58DC" w:rsidP="007E17A7">
      <w:pPr>
        <w:pStyle w:val="ListParagraph"/>
        <w:numPr>
          <w:ilvl w:val="1"/>
          <w:numId w:val="15"/>
        </w:numPr>
      </w:pPr>
      <w:r>
        <w:t xml:space="preserve">Full PDF response, excluding </w:t>
      </w:r>
      <w:r w:rsidR="00EC3E47">
        <w:t>excel files</w:t>
      </w:r>
      <w:r w:rsidR="002446D8">
        <w:t xml:space="preserve">; </w:t>
      </w:r>
    </w:p>
    <w:p w14:paraId="02E0A6C8" w14:textId="52BB7D9B" w:rsidR="00ED58DC" w:rsidRPr="00ED58DC" w:rsidRDefault="00ED58DC" w:rsidP="007E17A7">
      <w:pPr>
        <w:pStyle w:val="ListParagraph"/>
        <w:numPr>
          <w:ilvl w:val="1"/>
          <w:numId w:val="15"/>
        </w:numPr>
      </w:pPr>
      <w:r>
        <w:t xml:space="preserve">Each response section (submittal requirement) separately into </w:t>
      </w:r>
      <w:r w:rsidR="00FF7119">
        <w:t>EUNA (formerly Bonfire)</w:t>
      </w:r>
      <w:r w:rsidR="00E46326">
        <w:t xml:space="preserve">. </w:t>
      </w:r>
    </w:p>
    <w:p w14:paraId="18EF9002" w14:textId="5BD16B3A" w:rsidR="00834CCF" w:rsidRPr="00D61B40" w:rsidRDefault="00834CCF" w:rsidP="00951FE8">
      <w:pPr>
        <w:pStyle w:val="Heading3"/>
        <w:numPr>
          <w:ilvl w:val="1"/>
          <w:numId w:val="36"/>
        </w:numPr>
        <w:rPr>
          <w:rFonts w:ascii="Calibri" w:hAnsi="Calibri" w:cs="Calibri"/>
        </w:rPr>
      </w:pPr>
      <w:bookmarkStart w:id="122" w:name="_Toc241062982"/>
      <w:r w:rsidRPr="00D61B40">
        <w:rPr>
          <w:rFonts w:ascii="Calibri" w:hAnsi="Calibri" w:cs="Calibri"/>
        </w:rPr>
        <w:t>Table of Contents</w:t>
      </w:r>
      <w:bookmarkEnd w:id="121"/>
      <w:bookmarkEnd w:id="122"/>
    </w:p>
    <w:p w14:paraId="7637E66C" w14:textId="28526310" w:rsidR="0064000C" w:rsidRPr="00614112" w:rsidRDefault="00834CCF" w:rsidP="00614112">
      <w:r>
        <w:t>To provide uniformity and to facilitate comparison of proposals, CCC is requesting that all proposals include a table of contents</w:t>
      </w:r>
      <w:r w:rsidR="00E46326">
        <w:t xml:space="preserve">. </w:t>
      </w:r>
      <w:r>
        <w:t xml:space="preserve">CCC </w:t>
      </w:r>
      <w:r w:rsidRPr="00DC7477">
        <w:t>reserves</w:t>
      </w:r>
      <w:r w:rsidRPr="00DC7477">
        <w:rPr>
          <w:spacing w:val="22"/>
        </w:rPr>
        <w:t xml:space="preserve"> </w:t>
      </w:r>
      <w:r w:rsidRPr="00DC7477">
        <w:rPr>
          <w:spacing w:val="-2"/>
        </w:rPr>
        <w:t>the</w:t>
      </w:r>
      <w:r w:rsidRPr="00DC7477">
        <w:rPr>
          <w:spacing w:val="24"/>
        </w:rPr>
        <w:t xml:space="preserve"> </w:t>
      </w:r>
      <w:r w:rsidRPr="00DC7477">
        <w:t>right</w:t>
      </w:r>
      <w:r w:rsidRPr="00DC7477">
        <w:rPr>
          <w:spacing w:val="22"/>
        </w:rPr>
        <w:t xml:space="preserve"> </w:t>
      </w:r>
      <w:r w:rsidRPr="00DC7477">
        <w:t>to</w:t>
      </w:r>
      <w:r w:rsidRPr="00DC7477">
        <w:rPr>
          <w:spacing w:val="23"/>
        </w:rPr>
        <w:t xml:space="preserve"> </w:t>
      </w:r>
      <w:r w:rsidRPr="00DC7477">
        <w:t>waive</w:t>
      </w:r>
      <w:r w:rsidRPr="00DC7477">
        <w:rPr>
          <w:spacing w:val="20"/>
        </w:rPr>
        <w:t xml:space="preserve"> </w:t>
      </w:r>
      <w:r w:rsidRPr="00DC7477">
        <w:t>minor</w:t>
      </w:r>
      <w:r w:rsidRPr="00DC7477">
        <w:rPr>
          <w:spacing w:val="55"/>
        </w:rPr>
        <w:t xml:space="preserve"> </w:t>
      </w:r>
      <w:r w:rsidRPr="00DC7477">
        <w:t>variances</w:t>
      </w:r>
      <w:r w:rsidRPr="00DC7477">
        <w:rPr>
          <w:spacing w:val="-2"/>
        </w:rPr>
        <w:t xml:space="preserve"> </w:t>
      </w:r>
      <w:r w:rsidRPr="00DC7477">
        <w:t>or</w:t>
      </w:r>
      <w:r w:rsidRPr="00DC7477">
        <w:rPr>
          <w:spacing w:val="-2"/>
        </w:rPr>
        <w:t xml:space="preserve"> </w:t>
      </w:r>
      <w:r w:rsidRPr="00DC7477">
        <w:t>irregularities</w:t>
      </w:r>
      <w:r w:rsidR="00614112">
        <w:t>.</w:t>
      </w:r>
    </w:p>
    <w:p w14:paraId="506071C4" w14:textId="6F9BD826" w:rsidR="00834CCF" w:rsidRPr="00D61B40" w:rsidRDefault="00834CCF" w:rsidP="00951FE8">
      <w:pPr>
        <w:pStyle w:val="Heading3"/>
        <w:numPr>
          <w:ilvl w:val="1"/>
          <w:numId w:val="36"/>
        </w:numPr>
        <w:rPr>
          <w:rFonts w:ascii="Calibri" w:hAnsi="Calibri" w:cs="Calibri"/>
        </w:rPr>
      </w:pPr>
      <w:bookmarkStart w:id="123" w:name="_Toc202280136"/>
      <w:bookmarkStart w:id="124" w:name="_Toc202280236"/>
      <w:bookmarkStart w:id="125" w:name="_Toc202280333"/>
      <w:bookmarkStart w:id="126" w:name="_Toc202280431"/>
      <w:bookmarkStart w:id="127" w:name="_Toc202280529"/>
      <w:bookmarkStart w:id="128" w:name="_Toc202280749"/>
      <w:bookmarkStart w:id="129" w:name="_Toc202281165"/>
      <w:bookmarkStart w:id="130" w:name="_Toc202955671"/>
      <w:bookmarkStart w:id="131" w:name="_Toc202280137"/>
      <w:bookmarkStart w:id="132" w:name="_Toc202280237"/>
      <w:bookmarkStart w:id="133" w:name="_Toc202280334"/>
      <w:bookmarkStart w:id="134" w:name="_Toc202280432"/>
      <w:bookmarkStart w:id="135" w:name="_Toc202280530"/>
      <w:bookmarkStart w:id="136" w:name="_Toc202280750"/>
      <w:bookmarkStart w:id="137" w:name="_Toc202281166"/>
      <w:bookmarkStart w:id="138" w:name="_Toc202955672"/>
      <w:bookmarkStart w:id="139" w:name="_Toc202280138"/>
      <w:bookmarkStart w:id="140" w:name="_Toc202280238"/>
      <w:bookmarkStart w:id="141" w:name="_Toc202280335"/>
      <w:bookmarkStart w:id="142" w:name="_Toc202280433"/>
      <w:bookmarkStart w:id="143" w:name="_Toc202280531"/>
      <w:bookmarkStart w:id="144" w:name="_Toc202280751"/>
      <w:bookmarkStart w:id="145" w:name="_Toc202281167"/>
      <w:bookmarkStart w:id="146" w:name="_Toc202955673"/>
      <w:bookmarkStart w:id="147" w:name="_Toc202280139"/>
      <w:bookmarkStart w:id="148" w:name="_Toc202280239"/>
      <w:bookmarkStart w:id="149" w:name="_Toc202280336"/>
      <w:bookmarkStart w:id="150" w:name="_Toc202280434"/>
      <w:bookmarkStart w:id="151" w:name="_Toc202280532"/>
      <w:bookmarkStart w:id="152" w:name="_Toc202280752"/>
      <w:bookmarkStart w:id="153" w:name="_Toc202281168"/>
      <w:bookmarkStart w:id="154" w:name="_Toc202955674"/>
      <w:bookmarkStart w:id="155" w:name="_Toc202955675"/>
      <w:bookmarkStart w:id="156" w:name="_Toc241062983"/>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D61B40">
        <w:rPr>
          <w:rFonts w:ascii="Calibri" w:hAnsi="Calibri" w:cs="Calibri"/>
        </w:rPr>
        <w:t>Cover Letter</w:t>
      </w:r>
      <w:bookmarkEnd w:id="155"/>
      <w:bookmarkEnd w:id="156"/>
    </w:p>
    <w:p w14:paraId="1EF93B41" w14:textId="0347E19F" w:rsidR="00834CCF" w:rsidRDefault="00834CCF" w:rsidP="000230B0">
      <w:r w:rsidRPr="00D61B40">
        <w:rPr>
          <w:b/>
          <w:bCs/>
        </w:rPr>
        <w:t>Please limit this to one page</w:t>
      </w:r>
      <w:r w:rsidR="00E46326" w:rsidRPr="00DC6E9A">
        <w:t>.</w:t>
      </w:r>
      <w:r w:rsidR="00E46326">
        <w:t xml:space="preserve"> </w:t>
      </w:r>
      <w:r w:rsidRPr="00DC7477">
        <w:t>The</w:t>
      </w:r>
      <w:r w:rsidRPr="00DC7477">
        <w:rPr>
          <w:spacing w:val="1"/>
        </w:rPr>
        <w:t xml:space="preserve"> </w:t>
      </w:r>
      <w:r w:rsidRPr="00DC7477">
        <w:t>cover letter</w:t>
      </w:r>
      <w:r w:rsidRPr="00DC7477">
        <w:rPr>
          <w:spacing w:val="-2"/>
        </w:rPr>
        <w:t xml:space="preserve"> </w:t>
      </w:r>
      <w:r w:rsidRPr="00DC7477">
        <w:t>must</w:t>
      </w:r>
      <w:r w:rsidRPr="00DC7477">
        <w:rPr>
          <w:spacing w:val="1"/>
        </w:rPr>
        <w:t xml:space="preserve"> </w:t>
      </w:r>
      <w:r>
        <w:rPr>
          <w:spacing w:val="1"/>
        </w:rPr>
        <w:t xml:space="preserve">contain the following information </w:t>
      </w:r>
      <w:r w:rsidRPr="00DC7477">
        <w:t xml:space="preserve">on </w:t>
      </w:r>
      <w:r>
        <w:t xml:space="preserve">company </w:t>
      </w:r>
      <w:r w:rsidRPr="00DC7477">
        <w:t>letterhead</w:t>
      </w:r>
      <w:r>
        <w:t xml:space="preserve">: </w:t>
      </w:r>
    </w:p>
    <w:p w14:paraId="56CBEFAB" w14:textId="3C445AAC" w:rsidR="000725CB" w:rsidRPr="000725CB" w:rsidRDefault="000725CB" w:rsidP="00951FE8">
      <w:pPr>
        <w:pStyle w:val="ListParagraph"/>
        <w:numPr>
          <w:ilvl w:val="0"/>
          <w:numId w:val="44"/>
        </w:numPr>
        <w:spacing w:after="0"/>
        <w:rPr>
          <w:rFonts w:ascii="Calibri" w:hAnsi="Calibri" w:cs="Calibri"/>
          <w:szCs w:val="24"/>
        </w:rPr>
      </w:pPr>
      <w:r w:rsidRPr="000725CB">
        <w:rPr>
          <w:rFonts w:ascii="Calibri" w:hAnsi="Calibri" w:cs="Calibri"/>
          <w:szCs w:val="24"/>
        </w:rPr>
        <w:t xml:space="preserve">Proposer’s commitment to provide the required services </w:t>
      </w:r>
      <w:r w:rsidRPr="00776927">
        <w:rPr>
          <w:rFonts w:ascii="Calibri" w:hAnsi="Calibri" w:cs="Calibri"/>
          <w:b/>
          <w:bCs/>
          <w:i/>
          <w:iCs/>
          <w:szCs w:val="24"/>
        </w:rPr>
        <w:t>at the proposed price and schedule</w:t>
      </w:r>
      <w:r w:rsidRPr="000725CB">
        <w:rPr>
          <w:rFonts w:ascii="Calibri" w:hAnsi="Calibri" w:cs="Calibri"/>
          <w:szCs w:val="24"/>
        </w:rPr>
        <w:t xml:space="preserve">, indicating that the offer is valid for one hundred-eighty (180) days from proposal deadline due date. </w:t>
      </w:r>
    </w:p>
    <w:p w14:paraId="68B64B16" w14:textId="1D7124F7" w:rsidR="000725CB" w:rsidRPr="000725CB" w:rsidRDefault="000725CB" w:rsidP="00951FE8">
      <w:pPr>
        <w:pStyle w:val="ListParagraph"/>
        <w:numPr>
          <w:ilvl w:val="0"/>
          <w:numId w:val="44"/>
        </w:numPr>
        <w:spacing w:after="0"/>
        <w:rPr>
          <w:rFonts w:ascii="Calibri" w:hAnsi="Calibri" w:cs="Calibri"/>
          <w:szCs w:val="24"/>
        </w:rPr>
      </w:pPr>
      <w:r w:rsidRPr="000725CB">
        <w:rPr>
          <w:rFonts w:ascii="Calibri" w:hAnsi="Calibri" w:cs="Calibri"/>
          <w:szCs w:val="24"/>
        </w:rPr>
        <w:t xml:space="preserve">Contact Person’s Name, </w:t>
      </w:r>
      <w:r w:rsidR="00E46326" w:rsidRPr="000725CB">
        <w:rPr>
          <w:rFonts w:ascii="Calibri" w:hAnsi="Calibri" w:cs="Calibri"/>
          <w:szCs w:val="24"/>
        </w:rPr>
        <w:t>Title,</w:t>
      </w:r>
      <w:r w:rsidRPr="000725CB">
        <w:rPr>
          <w:rFonts w:ascii="Calibri" w:hAnsi="Calibri" w:cs="Calibri"/>
          <w:szCs w:val="24"/>
        </w:rPr>
        <w:t xml:space="preserve"> and contract information (for this RFP); </w:t>
      </w:r>
    </w:p>
    <w:p w14:paraId="346B6E46" w14:textId="3E663BBA" w:rsidR="000725CB" w:rsidRPr="000725CB" w:rsidRDefault="000725CB" w:rsidP="00951FE8">
      <w:pPr>
        <w:pStyle w:val="ListParagraph"/>
        <w:numPr>
          <w:ilvl w:val="0"/>
          <w:numId w:val="44"/>
        </w:numPr>
        <w:spacing w:after="0"/>
        <w:rPr>
          <w:rFonts w:ascii="Calibri" w:hAnsi="Calibri" w:cs="Calibri"/>
          <w:szCs w:val="24"/>
        </w:rPr>
      </w:pPr>
      <w:r w:rsidRPr="000725CB">
        <w:rPr>
          <w:rFonts w:ascii="Calibri" w:hAnsi="Calibri" w:cs="Calibri"/>
          <w:szCs w:val="24"/>
        </w:rPr>
        <w:t xml:space="preserve">Acknowledgement that it has read and understands this RFP’s Terms and Conditions; </w:t>
      </w:r>
    </w:p>
    <w:p w14:paraId="05046DD0" w14:textId="639429ED" w:rsidR="000B2461" w:rsidRDefault="000725CB" w:rsidP="00951FE8">
      <w:pPr>
        <w:pStyle w:val="ListParagraph"/>
        <w:numPr>
          <w:ilvl w:val="0"/>
          <w:numId w:val="44"/>
        </w:numPr>
        <w:spacing w:after="0"/>
        <w:rPr>
          <w:rFonts w:ascii="Calibri" w:hAnsi="Calibri" w:cs="Calibri"/>
          <w:szCs w:val="24"/>
        </w:rPr>
      </w:pPr>
      <w:r w:rsidRPr="000725CB">
        <w:rPr>
          <w:rFonts w:ascii="Calibri" w:hAnsi="Calibri" w:cs="Calibri"/>
          <w:szCs w:val="24"/>
        </w:rPr>
        <w:t>Signatures by a principal and if applicable, a joint venture partner (wet ink signature(s))</w:t>
      </w:r>
      <w:r w:rsidR="00E46326" w:rsidRPr="000725CB">
        <w:rPr>
          <w:rFonts w:ascii="Calibri" w:hAnsi="Calibri" w:cs="Calibri"/>
          <w:szCs w:val="24"/>
        </w:rPr>
        <w:t xml:space="preserve">. </w:t>
      </w:r>
    </w:p>
    <w:p w14:paraId="7CFC1574" w14:textId="4E8E2CD6" w:rsidR="003230CB" w:rsidRPr="003230CB" w:rsidRDefault="003230CB" w:rsidP="00951FE8">
      <w:pPr>
        <w:pStyle w:val="Heading3"/>
        <w:numPr>
          <w:ilvl w:val="1"/>
          <w:numId w:val="36"/>
        </w:numPr>
        <w:rPr>
          <w:rFonts w:ascii="Calibri" w:hAnsi="Calibri" w:cs="Calibri"/>
        </w:rPr>
      </w:pPr>
      <w:bookmarkStart w:id="157" w:name="_Toc241062984"/>
      <w:r w:rsidRPr="003230CB">
        <w:rPr>
          <w:rFonts w:ascii="Calibri" w:hAnsi="Calibri" w:cs="Calibri"/>
        </w:rPr>
        <w:t>Executive Summary</w:t>
      </w:r>
      <w:bookmarkEnd w:id="157"/>
      <w:r w:rsidRPr="003230CB">
        <w:rPr>
          <w:rFonts w:ascii="Calibri" w:hAnsi="Calibri" w:cs="Calibri"/>
        </w:rPr>
        <w:t xml:space="preserve"> </w:t>
      </w:r>
    </w:p>
    <w:p w14:paraId="6DD00570" w14:textId="54E4436F" w:rsidR="003230CB" w:rsidRPr="003230CB" w:rsidRDefault="003230CB" w:rsidP="003230CB">
      <w:pPr>
        <w:rPr>
          <w:rFonts w:ascii="Calibri" w:hAnsi="Calibri" w:cs="Calibri"/>
          <w:szCs w:val="24"/>
        </w:rPr>
      </w:pPr>
      <w:r w:rsidRPr="003230CB">
        <w:rPr>
          <w:rFonts w:ascii="Calibri" w:hAnsi="Calibri" w:cs="Calibri"/>
          <w:b/>
          <w:bCs/>
          <w:szCs w:val="24"/>
        </w:rPr>
        <w:t>Please limit this section to 2 pages</w:t>
      </w:r>
      <w:r w:rsidR="00E46326" w:rsidRPr="003230CB">
        <w:rPr>
          <w:rFonts w:ascii="Calibri" w:hAnsi="Calibri" w:cs="Calibri"/>
          <w:szCs w:val="24"/>
        </w:rPr>
        <w:t xml:space="preserve">. </w:t>
      </w:r>
      <w:r w:rsidRPr="003230CB">
        <w:rPr>
          <w:rFonts w:ascii="Calibri" w:hAnsi="Calibri" w:cs="Calibri"/>
          <w:szCs w:val="24"/>
        </w:rPr>
        <w:t xml:space="preserve">The Executive Summary shall include the following sections: </w:t>
      </w:r>
    </w:p>
    <w:p w14:paraId="606D9518" w14:textId="3AE5DCEE" w:rsidR="003230CB" w:rsidRPr="003230CB" w:rsidRDefault="003230CB" w:rsidP="00951FE8">
      <w:pPr>
        <w:pStyle w:val="ListParagraph"/>
        <w:numPr>
          <w:ilvl w:val="0"/>
          <w:numId w:val="45"/>
        </w:numPr>
        <w:spacing w:after="0"/>
        <w:rPr>
          <w:rFonts w:ascii="Calibri" w:hAnsi="Calibri" w:cs="Calibri"/>
          <w:szCs w:val="24"/>
        </w:rPr>
      </w:pPr>
      <w:r w:rsidRPr="003230CB">
        <w:rPr>
          <w:rFonts w:ascii="Calibri" w:hAnsi="Calibri" w:cs="Calibri"/>
          <w:szCs w:val="24"/>
        </w:rPr>
        <w:t>Brief project overview;</w:t>
      </w:r>
    </w:p>
    <w:p w14:paraId="66FD99DA" w14:textId="20B36CDF" w:rsidR="003230CB" w:rsidRPr="003230CB" w:rsidRDefault="003230CB" w:rsidP="00951FE8">
      <w:pPr>
        <w:pStyle w:val="ListParagraph"/>
        <w:numPr>
          <w:ilvl w:val="0"/>
          <w:numId w:val="45"/>
        </w:numPr>
        <w:spacing w:after="0"/>
        <w:rPr>
          <w:rFonts w:ascii="Calibri" w:hAnsi="Calibri" w:cs="Calibri"/>
          <w:szCs w:val="24"/>
        </w:rPr>
      </w:pPr>
      <w:r w:rsidRPr="003230CB">
        <w:rPr>
          <w:rFonts w:ascii="Calibri" w:hAnsi="Calibri" w:cs="Calibri"/>
          <w:szCs w:val="24"/>
        </w:rPr>
        <w:t xml:space="preserve">Key team members and Partners (subcontractors and/or partners) and respective project alignment; </w:t>
      </w:r>
    </w:p>
    <w:p w14:paraId="7AA9B9F7" w14:textId="0998F790" w:rsidR="003230CB" w:rsidRDefault="003230CB" w:rsidP="00951FE8">
      <w:pPr>
        <w:pStyle w:val="ListParagraph"/>
        <w:numPr>
          <w:ilvl w:val="0"/>
          <w:numId w:val="45"/>
        </w:numPr>
        <w:spacing w:after="0"/>
        <w:rPr>
          <w:rFonts w:ascii="Calibri" w:hAnsi="Calibri" w:cs="Calibri"/>
          <w:szCs w:val="24"/>
        </w:rPr>
      </w:pPr>
      <w:r w:rsidRPr="003230CB">
        <w:rPr>
          <w:rFonts w:ascii="Calibri" w:hAnsi="Calibri" w:cs="Calibri"/>
          <w:szCs w:val="24"/>
        </w:rPr>
        <w:t>Brief statement of the proposed team’s strengths.</w:t>
      </w:r>
    </w:p>
    <w:p w14:paraId="0B633B42" w14:textId="77777777" w:rsidR="00614112" w:rsidRDefault="00614112" w:rsidP="00614112">
      <w:pPr>
        <w:spacing w:after="0"/>
        <w:rPr>
          <w:rFonts w:ascii="Calibri" w:hAnsi="Calibri" w:cs="Calibri"/>
          <w:szCs w:val="24"/>
        </w:rPr>
      </w:pPr>
    </w:p>
    <w:p w14:paraId="4EE94480" w14:textId="77777777" w:rsidR="00614112" w:rsidRDefault="00614112" w:rsidP="00614112">
      <w:pPr>
        <w:spacing w:after="0"/>
        <w:rPr>
          <w:rFonts w:ascii="Calibri" w:hAnsi="Calibri" w:cs="Calibri"/>
          <w:szCs w:val="24"/>
        </w:rPr>
      </w:pPr>
    </w:p>
    <w:p w14:paraId="79255D4D" w14:textId="77777777" w:rsidR="00614112" w:rsidRDefault="00614112" w:rsidP="00614112">
      <w:pPr>
        <w:spacing w:after="0"/>
        <w:rPr>
          <w:rFonts w:ascii="Calibri" w:hAnsi="Calibri" w:cs="Calibri"/>
          <w:szCs w:val="24"/>
        </w:rPr>
      </w:pPr>
    </w:p>
    <w:p w14:paraId="7C9EDE1D" w14:textId="77777777" w:rsidR="00614112" w:rsidRPr="00614112" w:rsidRDefault="00614112" w:rsidP="00614112">
      <w:pPr>
        <w:spacing w:after="0"/>
        <w:rPr>
          <w:rFonts w:ascii="Calibri" w:hAnsi="Calibri" w:cs="Calibri"/>
          <w:szCs w:val="24"/>
        </w:rPr>
      </w:pPr>
    </w:p>
    <w:p w14:paraId="5C50266D" w14:textId="564B71A2" w:rsidR="003230CB" w:rsidRPr="003230CB" w:rsidRDefault="003230CB" w:rsidP="00951FE8">
      <w:pPr>
        <w:pStyle w:val="Heading3"/>
        <w:numPr>
          <w:ilvl w:val="1"/>
          <w:numId w:val="36"/>
        </w:numPr>
        <w:rPr>
          <w:rFonts w:ascii="Calibri" w:hAnsi="Calibri" w:cs="Calibri"/>
        </w:rPr>
      </w:pPr>
      <w:bookmarkStart w:id="158" w:name="_Toc241062985"/>
      <w:r w:rsidRPr="003230CB">
        <w:rPr>
          <w:rFonts w:ascii="Calibri" w:hAnsi="Calibri" w:cs="Calibri"/>
        </w:rPr>
        <w:t>Response to the Scope of Services</w:t>
      </w:r>
      <w:bookmarkEnd w:id="158"/>
    </w:p>
    <w:p w14:paraId="0F5DB91F" w14:textId="174E5B69" w:rsidR="0064000C" w:rsidRPr="0064000C" w:rsidRDefault="0064000C" w:rsidP="0064000C">
      <w:pPr>
        <w:pStyle w:val="Heading3"/>
        <w:rPr>
          <w:rFonts w:ascii="Calibri" w:eastAsiaTheme="minorEastAsia" w:hAnsi="Calibri" w:cs="Calibri"/>
          <w:b/>
          <w:color w:val="000000" w:themeColor="text1"/>
          <w:sz w:val="24"/>
          <w:szCs w:val="24"/>
        </w:rPr>
      </w:pPr>
      <w:bookmarkStart w:id="159" w:name="_Toc241062986"/>
      <w:r w:rsidRPr="0064000C">
        <w:rPr>
          <w:rFonts w:ascii="Calibri" w:eastAsiaTheme="minorEastAsia" w:hAnsi="Calibri" w:cs="Calibri"/>
          <w:b/>
          <w:color w:val="000000" w:themeColor="text1"/>
          <w:sz w:val="24"/>
          <w:szCs w:val="24"/>
        </w:rPr>
        <w:t>Firm Overview</w:t>
      </w:r>
      <w:bookmarkEnd w:id="159"/>
    </w:p>
    <w:p w14:paraId="19939349" w14:textId="77777777" w:rsidR="0064000C" w:rsidRDefault="0064000C" w:rsidP="0064000C">
      <w:pPr>
        <w:spacing w:after="120"/>
      </w:pPr>
      <w:r>
        <w:t>Provide a brief description of the Proposer's organization, including legal name, business structure, headquarters location, and years in operation. Identify any parent, subsidiary, or affiliated organizations that will participate in service delivery.</w:t>
      </w:r>
    </w:p>
    <w:p w14:paraId="2BB0FB2E" w14:textId="30D5A1B8" w:rsidR="0064000C" w:rsidRPr="0064000C" w:rsidRDefault="0064000C" w:rsidP="0064000C">
      <w:pPr>
        <w:pStyle w:val="Heading3"/>
        <w:rPr>
          <w:rFonts w:ascii="Calibri" w:eastAsiaTheme="minorEastAsia" w:hAnsi="Calibri" w:cs="Calibri"/>
          <w:b/>
          <w:color w:val="000000" w:themeColor="text1"/>
          <w:sz w:val="24"/>
          <w:szCs w:val="24"/>
        </w:rPr>
      </w:pPr>
      <w:bookmarkStart w:id="160" w:name="_Toc241062987"/>
      <w:r w:rsidRPr="0064000C">
        <w:rPr>
          <w:rFonts w:ascii="Calibri" w:eastAsiaTheme="minorEastAsia" w:hAnsi="Calibri" w:cs="Calibri"/>
          <w:b/>
          <w:color w:val="000000" w:themeColor="text1"/>
          <w:sz w:val="24"/>
          <w:szCs w:val="24"/>
        </w:rPr>
        <w:t>Minimum Qualifications Confirmation</w:t>
      </w:r>
      <w:bookmarkEnd w:id="160"/>
    </w:p>
    <w:p w14:paraId="3FA0D74C" w14:textId="77777777" w:rsidR="0064000C" w:rsidRDefault="0064000C" w:rsidP="0064000C">
      <w:pPr>
        <w:spacing w:after="120"/>
      </w:pPr>
      <w:r>
        <w:t>Confirm compliance with each Minimum Qualification identified in Section IV. For each qualification, provide a brief statement of compliance and identify the supporting documentation provided.</w:t>
      </w:r>
    </w:p>
    <w:p w14:paraId="2812500E" w14:textId="1FEFFF9D" w:rsidR="0064000C" w:rsidRPr="0064000C" w:rsidRDefault="0064000C" w:rsidP="0064000C">
      <w:pPr>
        <w:pStyle w:val="Heading3"/>
        <w:rPr>
          <w:rFonts w:ascii="Calibri" w:eastAsiaTheme="minorEastAsia" w:hAnsi="Calibri" w:cs="Calibri"/>
          <w:b/>
          <w:color w:val="000000" w:themeColor="text1"/>
          <w:sz w:val="24"/>
          <w:szCs w:val="24"/>
        </w:rPr>
      </w:pPr>
      <w:bookmarkStart w:id="161" w:name="_Toc241062988"/>
      <w:r w:rsidRPr="0064000C">
        <w:rPr>
          <w:rFonts w:ascii="Calibri" w:eastAsiaTheme="minorEastAsia" w:hAnsi="Calibri" w:cs="Calibri"/>
          <w:b/>
          <w:color w:val="000000" w:themeColor="text1"/>
          <w:sz w:val="24"/>
          <w:szCs w:val="24"/>
        </w:rPr>
        <w:t>PeopleSoft Managed Services Experience</w:t>
      </w:r>
      <w:bookmarkEnd w:id="161"/>
    </w:p>
    <w:p w14:paraId="6195FB21" w14:textId="77777777" w:rsidR="0064000C" w:rsidRDefault="0064000C" w:rsidP="0064000C">
      <w:pPr>
        <w:spacing w:after="120"/>
      </w:pPr>
      <w:r>
        <w:t>Describe the Proposer's experience providing managed services for PeopleSoft. Responses must include:</w:t>
      </w:r>
    </w:p>
    <w:p w14:paraId="51D01D38" w14:textId="77777777" w:rsidR="0064000C" w:rsidRDefault="0064000C" w:rsidP="00951FE8">
      <w:pPr>
        <w:pStyle w:val="ListParagraph"/>
        <w:numPr>
          <w:ilvl w:val="0"/>
          <w:numId w:val="46"/>
        </w:numPr>
        <w:spacing w:after="60" w:line="240" w:lineRule="auto"/>
        <w:ind w:left="720"/>
      </w:pPr>
      <w:r>
        <w:t>Number of active PeopleSoft managed services engagements</w:t>
      </w:r>
    </w:p>
    <w:p w14:paraId="37FDCD54" w14:textId="77777777" w:rsidR="0064000C" w:rsidRDefault="0064000C" w:rsidP="00951FE8">
      <w:pPr>
        <w:pStyle w:val="ListParagraph"/>
        <w:numPr>
          <w:ilvl w:val="0"/>
          <w:numId w:val="46"/>
        </w:numPr>
        <w:spacing w:after="60" w:line="240" w:lineRule="auto"/>
        <w:ind w:left="720"/>
      </w:pPr>
      <w:r>
        <w:t>PeopleSoft application pillars supported, including HCM, FSCM, CS, and Interaction Hub</w:t>
      </w:r>
    </w:p>
    <w:p w14:paraId="1EBADD25" w14:textId="77777777" w:rsidR="0064000C" w:rsidRDefault="0064000C" w:rsidP="00951FE8">
      <w:pPr>
        <w:pStyle w:val="ListParagraph"/>
        <w:numPr>
          <w:ilvl w:val="0"/>
          <w:numId w:val="46"/>
        </w:numPr>
        <w:spacing w:after="60" w:line="240" w:lineRule="auto"/>
        <w:ind w:left="720"/>
      </w:pPr>
      <w:r>
        <w:t>Scale and complexity of environments supported</w:t>
      </w:r>
    </w:p>
    <w:p w14:paraId="01C28ED1" w14:textId="77777777" w:rsidR="0064000C" w:rsidRDefault="0064000C" w:rsidP="00951FE8">
      <w:pPr>
        <w:pStyle w:val="ListParagraph"/>
        <w:numPr>
          <w:ilvl w:val="0"/>
          <w:numId w:val="46"/>
        </w:numPr>
        <w:spacing w:after="60" w:line="240" w:lineRule="auto"/>
        <w:ind w:left="720"/>
      </w:pPr>
      <w:r>
        <w:t>Duration of engagements and higher education or public sector experience</w:t>
      </w:r>
    </w:p>
    <w:p w14:paraId="27667054" w14:textId="7442975C" w:rsidR="0064000C" w:rsidRDefault="0064000C" w:rsidP="0064000C">
      <w:pPr>
        <w:pStyle w:val="ListParagraph"/>
        <w:numPr>
          <w:ilvl w:val="0"/>
          <w:numId w:val="46"/>
        </w:numPr>
        <w:spacing w:after="60" w:line="240" w:lineRule="auto"/>
        <w:ind w:left="720"/>
      </w:pPr>
      <w:r>
        <w:t>Oracle Database administration experience in PeopleSoft environments</w:t>
      </w:r>
    </w:p>
    <w:p w14:paraId="134764DA" w14:textId="4EC771E7" w:rsidR="0064000C" w:rsidRPr="0064000C" w:rsidRDefault="0064000C" w:rsidP="0064000C">
      <w:pPr>
        <w:pStyle w:val="Heading3"/>
        <w:rPr>
          <w:rFonts w:ascii="Calibri" w:eastAsiaTheme="minorEastAsia" w:hAnsi="Calibri" w:cs="Calibri"/>
          <w:b/>
          <w:color w:val="000000" w:themeColor="text1"/>
          <w:sz w:val="24"/>
          <w:szCs w:val="24"/>
        </w:rPr>
      </w:pPr>
      <w:bookmarkStart w:id="162" w:name="_Toc241062989"/>
      <w:r w:rsidRPr="0064000C">
        <w:rPr>
          <w:rFonts w:ascii="Calibri" w:eastAsiaTheme="minorEastAsia" w:hAnsi="Calibri" w:cs="Calibri"/>
          <w:b/>
          <w:color w:val="000000" w:themeColor="text1"/>
          <w:sz w:val="24"/>
          <w:szCs w:val="24"/>
        </w:rPr>
        <w:t>AWS Hosting and Infrastructure Experience</w:t>
      </w:r>
      <w:bookmarkEnd w:id="162"/>
    </w:p>
    <w:p w14:paraId="34F4B0E0" w14:textId="77777777" w:rsidR="0064000C" w:rsidRDefault="0064000C" w:rsidP="0064000C">
      <w:pPr>
        <w:spacing w:after="120"/>
      </w:pPr>
      <w:r>
        <w:t>Describe the Proposer's experience managing enterprise workloads in AWS. Responses must include:</w:t>
      </w:r>
    </w:p>
    <w:p w14:paraId="2A324543" w14:textId="77777777" w:rsidR="0064000C" w:rsidRDefault="0064000C" w:rsidP="00951FE8">
      <w:pPr>
        <w:pStyle w:val="ListParagraph"/>
        <w:numPr>
          <w:ilvl w:val="0"/>
          <w:numId w:val="39"/>
        </w:numPr>
        <w:spacing w:after="60" w:line="240" w:lineRule="auto"/>
        <w:ind w:left="720"/>
      </w:pPr>
      <w:r>
        <w:t>AWS services managed in support of enterprise applications</w:t>
      </w:r>
    </w:p>
    <w:p w14:paraId="6597E48B" w14:textId="77777777" w:rsidR="0064000C" w:rsidRDefault="0064000C" w:rsidP="00951FE8">
      <w:pPr>
        <w:pStyle w:val="ListParagraph"/>
        <w:numPr>
          <w:ilvl w:val="0"/>
          <w:numId w:val="39"/>
        </w:numPr>
        <w:spacing w:after="60" w:line="240" w:lineRule="auto"/>
        <w:ind w:left="720"/>
      </w:pPr>
      <w:r>
        <w:t>Experience managing PeopleSoft workloads in AWS</w:t>
      </w:r>
    </w:p>
    <w:p w14:paraId="0F279419" w14:textId="77777777" w:rsidR="0064000C" w:rsidRDefault="0064000C" w:rsidP="00951FE8">
      <w:pPr>
        <w:pStyle w:val="ListParagraph"/>
        <w:numPr>
          <w:ilvl w:val="0"/>
          <w:numId w:val="39"/>
        </w:numPr>
        <w:spacing w:after="60" w:line="240" w:lineRule="auto"/>
        <w:ind w:left="720"/>
      </w:pPr>
      <w:r>
        <w:t>Oracle Database on AWS architecture experience</w:t>
      </w:r>
    </w:p>
    <w:p w14:paraId="7C693043" w14:textId="77777777" w:rsidR="0064000C" w:rsidRDefault="0064000C" w:rsidP="00951FE8">
      <w:pPr>
        <w:pStyle w:val="ListParagraph"/>
        <w:numPr>
          <w:ilvl w:val="0"/>
          <w:numId w:val="39"/>
        </w:numPr>
        <w:spacing w:after="60" w:line="240" w:lineRule="auto"/>
        <w:ind w:left="720"/>
      </w:pPr>
      <w:r>
        <w:t>AWS certifications held by proposed engagement staff</w:t>
      </w:r>
    </w:p>
    <w:p w14:paraId="6A6D687B" w14:textId="77777777" w:rsidR="0064000C" w:rsidRPr="0064000C" w:rsidRDefault="0064000C" w:rsidP="00951FE8">
      <w:pPr>
        <w:pStyle w:val="ListParagraph"/>
        <w:numPr>
          <w:ilvl w:val="0"/>
          <w:numId w:val="39"/>
        </w:numPr>
        <w:spacing w:after="0" w:line="240" w:lineRule="auto"/>
        <w:ind w:left="720"/>
        <w:rPr>
          <w:sz w:val="18"/>
          <w:szCs w:val="16"/>
        </w:rPr>
      </w:pPr>
      <w:r>
        <w:t>Approach to AWS cost optimization and capacity management</w:t>
      </w:r>
    </w:p>
    <w:p w14:paraId="0232841A" w14:textId="77777777" w:rsidR="0064000C" w:rsidRPr="0064000C" w:rsidRDefault="0064000C" w:rsidP="0064000C">
      <w:pPr>
        <w:spacing w:after="0" w:line="240" w:lineRule="auto"/>
        <w:rPr>
          <w:sz w:val="18"/>
          <w:szCs w:val="16"/>
        </w:rPr>
      </w:pPr>
    </w:p>
    <w:p w14:paraId="28491FF9" w14:textId="77777777" w:rsidR="0064000C" w:rsidRPr="0064000C" w:rsidRDefault="0064000C" w:rsidP="0064000C">
      <w:pPr>
        <w:pStyle w:val="Heading3"/>
        <w:rPr>
          <w:rFonts w:ascii="Calibri" w:eastAsiaTheme="minorEastAsia" w:hAnsi="Calibri" w:cs="Calibri"/>
          <w:b/>
          <w:color w:val="000000" w:themeColor="text1"/>
          <w:sz w:val="24"/>
          <w:szCs w:val="24"/>
        </w:rPr>
      </w:pPr>
      <w:bookmarkStart w:id="163" w:name="_Toc241062990"/>
      <w:r w:rsidRPr="0064000C">
        <w:rPr>
          <w:rFonts w:ascii="Calibri" w:eastAsiaTheme="minorEastAsia" w:hAnsi="Calibri" w:cs="Calibri"/>
          <w:b/>
          <w:color w:val="000000" w:themeColor="text1"/>
          <w:sz w:val="24"/>
          <w:szCs w:val="24"/>
        </w:rPr>
        <w:t>Service Delivery Model Overview</w:t>
      </w:r>
      <w:bookmarkEnd w:id="163"/>
    </w:p>
    <w:p w14:paraId="185C6595" w14:textId="77777777" w:rsidR="0064000C" w:rsidRPr="0064000C" w:rsidRDefault="0064000C" w:rsidP="0064000C">
      <w:pPr>
        <w:spacing w:after="0"/>
        <w:rPr>
          <w:sz w:val="18"/>
          <w:szCs w:val="16"/>
        </w:rPr>
      </w:pPr>
      <w:r>
        <w:t>Describe the Proposer's managed services delivery model and how it supports an environment of CCC's scale and complexity, including operational continuity, issue resolution, change management, and continuous improvement.</w:t>
      </w:r>
    </w:p>
    <w:p w14:paraId="6C80C9A5" w14:textId="77777777" w:rsidR="0064000C" w:rsidRPr="0064000C" w:rsidRDefault="0064000C" w:rsidP="0064000C">
      <w:pPr>
        <w:spacing w:after="0"/>
        <w:rPr>
          <w:sz w:val="18"/>
          <w:szCs w:val="16"/>
        </w:rPr>
      </w:pPr>
    </w:p>
    <w:p w14:paraId="5C76DECE" w14:textId="6763D580" w:rsidR="0064000C" w:rsidRPr="0064000C" w:rsidRDefault="0064000C" w:rsidP="0064000C">
      <w:pPr>
        <w:spacing w:after="60"/>
      </w:pPr>
      <w:r w:rsidRPr="0064000C">
        <w:rPr>
          <w:rFonts w:ascii="Calibri" w:hAnsi="Calibri" w:cs="Calibri"/>
          <w:b/>
          <w:szCs w:val="24"/>
        </w:rPr>
        <w:t>DevSecOps Operating Model</w:t>
      </w:r>
    </w:p>
    <w:p w14:paraId="574E7933" w14:textId="77777777" w:rsidR="0064000C" w:rsidRDefault="0064000C" w:rsidP="0064000C">
      <w:pPr>
        <w:spacing w:after="120"/>
      </w:pPr>
      <w:r>
        <w:t>Describe the Proposer's DevSecOps operating model in detail. Responses must address:</w:t>
      </w:r>
    </w:p>
    <w:p w14:paraId="788C76BC" w14:textId="77777777" w:rsidR="0064000C" w:rsidRDefault="0064000C" w:rsidP="00951FE8">
      <w:pPr>
        <w:pStyle w:val="ListParagraph"/>
        <w:numPr>
          <w:ilvl w:val="0"/>
          <w:numId w:val="40"/>
        </w:numPr>
        <w:spacing w:after="60" w:line="240" w:lineRule="auto"/>
        <w:ind w:left="720"/>
      </w:pPr>
      <w:r>
        <w:t>How security is embedded in application operations, change delivery, and infrastructure management</w:t>
      </w:r>
    </w:p>
    <w:p w14:paraId="3FB40900" w14:textId="77777777" w:rsidR="0064000C" w:rsidRDefault="0064000C" w:rsidP="00951FE8">
      <w:pPr>
        <w:pStyle w:val="ListParagraph"/>
        <w:numPr>
          <w:ilvl w:val="0"/>
          <w:numId w:val="40"/>
        </w:numPr>
        <w:spacing w:after="60" w:line="240" w:lineRule="auto"/>
        <w:ind w:left="720"/>
      </w:pPr>
      <w:r>
        <w:t>Secure change management and deployment pipeline practices</w:t>
      </w:r>
    </w:p>
    <w:p w14:paraId="78CA24D5" w14:textId="77777777" w:rsidR="0064000C" w:rsidRDefault="0064000C" w:rsidP="00951FE8">
      <w:pPr>
        <w:pStyle w:val="ListParagraph"/>
        <w:numPr>
          <w:ilvl w:val="0"/>
          <w:numId w:val="40"/>
        </w:numPr>
        <w:spacing w:after="60" w:line="240" w:lineRule="auto"/>
        <w:ind w:left="720"/>
      </w:pPr>
      <w:r>
        <w:t>Vulnerability identification, remediation, and tracking processes</w:t>
      </w:r>
    </w:p>
    <w:p w14:paraId="0731AE9E" w14:textId="73BAF697" w:rsidR="00614112" w:rsidRDefault="00614112" w:rsidP="00614112">
      <w:pPr>
        <w:pStyle w:val="ListParagraph"/>
        <w:spacing w:after="60" w:line="240" w:lineRule="auto"/>
        <w:ind w:left="720"/>
      </w:pPr>
    </w:p>
    <w:p w14:paraId="7DF3E56E" w14:textId="77777777" w:rsidR="0064000C" w:rsidRDefault="0064000C" w:rsidP="00951FE8">
      <w:pPr>
        <w:pStyle w:val="ListParagraph"/>
        <w:numPr>
          <w:ilvl w:val="0"/>
          <w:numId w:val="40"/>
        </w:numPr>
        <w:spacing w:after="60" w:line="240" w:lineRule="auto"/>
        <w:ind w:left="720"/>
      </w:pPr>
      <w:r>
        <w:t>Security incident response integration within the managed services model</w:t>
      </w:r>
    </w:p>
    <w:p w14:paraId="10B59617" w14:textId="77777777" w:rsidR="0064000C" w:rsidRDefault="0064000C" w:rsidP="00951FE8">
      <w:pPr>
        <w:pStyle w:val="ListParagraph"/>
        <w:numPr>
          <w:ilvl w:val="0"/>
          <w:numId w:val="40"/>
        </w:numPr>
        <w:spacing w:after="60" w:line="240" w:lineRule="auto"/>
        <w:ind w:left="720"/>
      </w:pPr>
      <w:r>
        <w:t>Tools, frameworks, or methodologies used to operationalize DevSecOps</w:t>
      </w:r>
    </w:p>
    <w:p w14:paraId="214B9DD7" w14:textId="77777777" w:rsidR="0064000C" w:rsidRDefault="0064000C" w:rsidP="00951FE8">
      <w:pPr>
        <w:pStyle w:val="ListParagraph"/>
        <w:numPr>
          <w:ilvl w:val="0"/>
          <w:numId w:val="40"/>
        </w:numPr>
        <w:spacing w:after="60" w:line="240" w:lineRule="auto"/>
        <w:ind w:left="720"/>
      </w:pPr>
      <w:r>
        <w:t>Evidence of DevSecOps model applied in prior engagements</w:t>
      </w:r>
    </w:p>
    <w:p w14:paraId="6CF2FE65" w14:textId="77777777" w:rsidR="0064000C" w:rsidRPr="001B0E4E" w:rsidRDefault="0064000C" w:rsidP="0064000C">
      <w:pPr>
        <w:spacing w:after="60"/>
        <w:rPr>
          <w:sz w:val="18"/>
          <w:szCs w:val="16"/>
        </w:rPr>
      </w:pPr>
      <w:r>
        <w:t xml:space="preserve"> </w:t>
      </w:r>
    </w:p>
    <w:p w14:paraId="411658DC" w14:textId="21B2657E" w:rsidR="0064000C" w:rsidRPr="0064000C" w:rsidRDefault="0064000C" w:rsidP="0064000C">
      <w:pPr>
        <w:spacing w:after="60"/>
        <w:rPr>
          <w:rFonts w:ascii="Calibri" w:hAnsi="Calibri" w:cs="Calibri"/>
          <w:b/>
          <w:szCs w:val="24"/>
        </w:rPr>
      </w:pPr>
      <w:r>
        <w:rPr>
          <w:rFonts w:ascii="Calibri" w:hAnsi="Calibri" w:cs="Calibri"/>
          <w:b/>
          <w:szCs w:val="24"/>
        </w:rPr>
        <w:t>P</w:t>
      </w:r>
      <w:r w:rsidRPr="0064000C">
        <w:rPr>
          <w:rFonts w:ascii="Calibri" w:hAnsi="Calibri" w:cs="Calibri"/>
          <w:b/>
          <w:szCs w:val="24"/>
        </w:rPr>
        <w:t>eopleSoft Application Support Approach</w:t>
      </w:r>
    </w:p>
    <w:p w14:paraId="115BC69E" w14:textId="77777777" w:rsidR="0064000C" w:rsidRDefault="0064000C" w:rsidP="0064000C">
      <w:pPr>
        <w:spacing w:after="120"/>
      </w:pPr>
      <w:r>
        <w:t>Describe the Proposer's approach to PeopleSoft application support, including:</w:t>
      </w:r>
    </w:p>
    <w:p w14:paraId="08DF54F2" w14:textId="77777777" w:rsidR="0064000C" w:rsidRDefault="0064000C" w:rsidP="00951FE8">
      <w:pPr>
        <w:pStyle w:val="ListParagraph"/>
        <w:numPr>
          <w:ilvl w:val="0"/>
          <w:numId w:val="41"/>
        </w:numPr>
        <w:spacing w:after="60" w:line="240" w:lineRule="auto"/>
        <w:ind w:left="720"/>
      </w:pPr>
      <w:r>
        <w:t>Tier 2 and Tier 3 incident management across HCM, FSCM, CS, and Interaction Hub</w:t>
      </w:r>
    </w:p>
    <w:p w14:paraId="7ACA8E91" w14:textId="77777777" w:rsidR="0064000C" w:rsidRDefault="0064000C" w:rsidP="00951FE8">
      <w:pPr>
        <w:pStyle w:val="ListParagraph"/>
        <w:numPr>
          <w:ilvl w:val="0"/>
          <w:numId w:val="41"/>
        </w:numPr>
        <w:spacing w:after="60" w:line="240" w:lineRule="auto"/>
        <w:ind w:left="720"/>
      </w:pPr>
      <w:r>
        <w:t>Break/fix investigation and resolution methodology</w:t>
      </w:r>
    </w:p>
    <w:p w14:paraId="47CC5BE4" w14:textId="77777777" w:rsidR="0064000C" w:rsidRDefault="0064000C" w:rsidP="00951FE8">
      <w:pPr>
        <w:pStyle w:val="ListParagraph"/>
        <w:numPr>
          <w:ilvl w:val="0"/>
          <w:numId w:val="41"/>
        </w:numPr>
        <w:spacing w:after="60" w:line="240" w:lineRule="auto"/>
        <w:ind w:left="720"/>
      </w:pPr>
      <w:r>
        <w:t>Root cause analysis and problem management</w:t>
      </w:r>
    </w:p>
    <w:p w14:paraId="05EE268E" w14:textId="77777777" w:rsidR="0064000C" w:rsidRDefault="0064000C" w:rsidP="00951FE8">
      <w:pPr>
        <w:pStyle w:val="ListParagraph"/>
        <w:numPr>
          <w:ilvl w:val="0"/>
          <w:numId w:val="41"/>
        </w:numPr>
        <w:spacing w:after="60" w:line="240" w:lineRule="auto"/>
        <w:ind w:left="720"/>
      </w:pPr>
      <w:r>
        <w:t>Support for customizations, integrations, and batch processes</w:t>
      </w:r>
    </w:p>
    <w:p w14:paraId="1C49B835" w14:textId="77777777" w:rsidR="0064000C" w:rsidRPr="008447E1" w:rsidRDefault="0064000C" w:rsidP="00951FE8">
      <w:pPr>
        <w:pStyle w:val="ListParagraph"/>
        <w:numPr>
          <w:ilvl w:val="0"/>
          <w:numId w:val="41"/>
        </w:numPr>
        <w:spacing w:after="0" w:line="240" w:lineRule="auto"/>
        <w:ind w:left="720"/>
      </w:pPr>
      <w:r>
        <w:t>Approach to supporting CCC during peak operational periods</w:t>
      </w:r>
    </w:p>
    <w:p w14:paraId="10872350" w14:textId="77777777" w:rsidR="0064000C" w:rsidRPr="008447E1" w:rsidRDefault="0064000C" w:rsidP="0064000C">
      <w:pPr>
        <w:spacing w:after="0"/>
        <w:rPr>
          <w:sz w:val="18"/>
          <w:szCs w:val="16"/>
        </w:rPr>
      </w:pPr>
      <w:r w:rsidRPr="008447E1">
        <w:t xml:space="preserve"> </w:t>
      </w:r>
    </w:p>
    <w:p w14:paraId="6C412909" w14:textId="636ABAA4" w:rsidR="0064000C" w:rsidRPr="0064000C" w:rsidRDefault="0064000C" w:rsidP="0064000C">
      <w:pPr>
        <w:spacing w:after="60"/>
      </w:pPr>
      <w:r w:rsidRPr="0064000C">
        <w:rPr>
          <w:rFonts w:ascii="Calibri" w:hAnsi="Calibri" w:cs="Calibri"/>
          <w:b/>
          <w:szCs w:val="24"/>
        </w:rPr>
        <w:t>Oracle Database Administration Approach</w:t>
      </w:r>
    </w:p>
    <w:p w14:paraId="1AD02B4B" w14:textId="77777777" w:rsidR="0064000C" w:rsidRDefault="0064000C" w:rsidP="0064000C">
      <w:pPr>
        <w:spacing w:after="120"/>
      </w:pPr>
      <w:r>
        <w:t>Describe the Proposer's approach to Oracle Database administration. Responses must address:</w:t>
      </w:r>
    </w:p>
    <w:p w14:paraId="3F199AD0" w14:textId="77777777" w:rsidR="0064000C" w:rsidRDefault="0064000C" w:rsidP="00951FE8">
      <w:pPr>
        <w:pStyle w:val="ListParagraph"/>
        <w:numPr>
          <w:ilvl w:val="0"/>
          <w:numId w:val="42"/>
        </w:numPr>
        <w:spacing w:after="60" w:line="240" w:lineRule="auto"/>
        <w:ind w:left="720"/>
      </w:pPr>
      <w:r>
        <w:t>DBA staffing model and coverage hours</w:t>
      </w:r>
    </w:p>
    <w:p w14:paraId="691702BE" w14:textId="1511F852" w:rsidR="0064000C" w:rsidRDefault="0064000C" w:rsidP="00614112">
      <w:pPr>
        <w:pStyle w:val="ListParagraph"/>
        <w:numPr>
          <w:ilvl w:val="0"/>
          <w:numId w:val="42"/>
        </w:numPr>
        <w:spacing w:after="60" w:line="240" w:lineRule="auto"/>
        <w:ind w:left="720"/>
      </w:pPr>
      <w:r>
        <w:t>Database performance monitoring and tuning methodology</w:t>
      </w:r>
    </w:p>
    <w:p w14:paraId="58BE31F2" w14:textId="77777777" w:rsidR="0064000C" w:rsidRDefault="0064000C" w:rsidP="00951FE8">
      <w:pPr>
        <w:pStyle w:val="ListParagraph"/>
        <w:numPr>
          <w:ilvl w:val="0"/>
          <w:numId w:val="42"/>
        </w:numPr>
        <w:spacing w:after="60" w:line="240" w:lineRule="auto"/>
        <w:ind w:left="720"/>
      </w:pPr>
      <w:r>
        <w:t>Oracle Database patching and coordination with PeopleSoft lifecycle requirements</w:t>
      </w:r>
    </w:p>
    <w:p w14:paraId="138EF03A" w14:textId="77777777" w:rsidR="0064000C" w:rsidRDefault="0064000C" w:rsidP="00951FE8">
      <w:pPr>
        <w:pStyle w:val="ListParagraph"/>
        <w:numPr>
          <w:ilvl w:val="0"/>
          <w:numId w:val="42"/>
        </w:numPr>
        <w:spacing w:after="60" w:line="240" w:lineRule="auto"/>
        <w:ind w:left="720"/>
      </w:pPr>
      <w:r>
        <w:t>Backup, recovery, and disaster recovery procedures for Oracle Database</w:t>
      </w:r>
    </w:p>
    <w:p w14:paraId="6DA29658" w14:textId="77777777" w:rsidR="0064000C" w:rsidRDefault="0064000C" w:rsidP="00951FE8">
      <w:pPr>
        <w:pStyle w:val="ListParagraph"/>
        <w:numPr>
          <w:ilvl w:val="0"/>
          <w:numId w:val="42"/>
        </w:numPr>
        <w:spacing w:after="60" w:line="240" w:lineRule="auto"/>
        <w:ind w:left="720"/>
      </w:pPr>
      <w:r>
        <w:t>Oracle Database on AWS architecture and management approach</w:t>
      </w:r>
    </w:p>
    <w:p w14:paraId="116E8D6E" w14:textId="77777777" w:rsidR="0064000C" w:rsidRPr="008447E1" w:rsidRDefault="0064000C" w:rsidP="00951FE8">
      <w:pPr>
        <w:pStyle w:val="ListParagraph"/>
        <w:numPr>
          <w:ilvl w:val="0"/>
          <w:numId w:val="42"/>
        </w:numPr>
        <w:spacing w:after="0" w:line="240" w:lineRule="auto"/>
        <w:ind w:left="720"/>
      </w:pPr>
      <w:r>
        <w:t>Integration of DBA activities within CCC's change control process and ServiceNow workflows</w:t>
      </w:r>
    </w:p>
    <w:p w14:paraId="59347852" w14:textId="77777777" w:rsidR="0064000C" w:rsidRPr="008447E1" w:rsidRDefault="0064000C" w:rsidP="0064000C">
      <w:pPr>
        <w:spacing w:after="0"/>
        <w:rPr>
          <w:sz w:val="18"/>
          <w:szCs w:val="16"/>
        </w:rPr>
      </w:pPr>
      <w:r w:rsidRPr="008447E1">
        <w:t xml:space="preserve"> </w:t>
      </w:r>
    </w:p>
    <w:p w14:paraId="4CF8C6F1" w14:textId="611710B6" w:rsidR="0064000C" w:rsidRPr="0064000C" w:rsidRDefault="0064000C" w:rsidP="0064000C">
      <w:pPr>
        <w:spacing w:after="60"/>
        <w:rPr>
          <w:rFonts w:ascii="Calibri" w:hAnsi="Calibri" w:cs="Calibri"/>
          <w:b/>
          <w:szCs w:val="24"/>
        </w:rPr>
      </w:pPr>
      <w:r w:rsidRPr="0064000C">
        <w:rPr>
          <w:rFonts w:ascii="Calibri" w:hAnsi="Calibri" w:cs="Calibri"/>
          <w:b/>
          <w:szCs w:val="24"/>
        </w:rPr>
        <w:t>AWS Infrastructure Management Approach</w:t>
      </w:r>
    </w:p>
    <w:p w14:paraId="7EF4EDA1" w14:textId="77777777" w:rsidR="0064000C" w:rsidRDefault="0064000C" w:rsidP="0064000C">
      <w:pPr>
        <w:spacing w:after="120"/>
      </w:pPr>
      <w:r>
        <w:t>Describe the Proposer's approach to managing CCC's AWS infrastructure, including:</w:t>
      </w:r>
    </w:p>
    <w:p w14:paraId="154D30C7" w14:textId="77777777" w:rsidR="0064000C" w:rsidRDefault="0064000C" w:rsidP="00951FE8">
      <w:pPr>
        <w:pStyle w:val="ListParagraph"/>
        <w:numPr>
          <w:ilvl w:val="0"/>
          <w:numId w:val="43"/>
        </w:numPr>
        <w:spacing w:after="60" w:line="240" w:lineRule="auto"/>
        <w:ind w:left="720"/>
      </w:pPr>
      <w:r>
        <w:t>Infrastructure monitoring and alerting strategy</w:t>
      </w:r>
    </w:p>
    <w:p w14:paraId="4D54FC5D" w14:textId="77777777" w:rsidR="0064000C" w:rsidRDefault="0064000C" w:rsidP="00951FE8">
      <w:pPr>
        <w:pStyle w:val="ListParagraph"/>
        <w:numPr>
          <w:ilvl w:val="0"/>
          <w:numId w:val="43"/>
        </w:numPr>
        <w:spacing w:after="60" w:line="240" w:lineRule="auto"/>
        <w:ind w:left="720"/>
      </w:pPr>
      <w:r>
        <w:t>AWS Direct Connect and VPN management and troubleshooting</w:t>
      </w:r>
    </w:p>
    <w:p w14:paraId="50624CDB" w14:textId="77777777" w:rsidR="0064000C" w:rsidRDefault="0064000C" w:rsidP="00951FE8">
      <w:pPr>
        <w:pStyle w:val="ListParagraph"/>
        <w:numPr>
          <w:ilvl w:val="0"/>
          <w:numId w:val="43"/>
        </w:numPr>
        <w:spacing w:after="60" w:line="240" w:lineRule="auto"/>
        <w:ind w:left="720"/>
      </w:pPr>
      <w:r>
        <w:t>Patching and vulnerability remediation approach</w:t>
      </w:r>
    </w:p>
    <w:p w14:paraId="662B5BED" w14:textId="77777777" w:rsidR="0064000C" w:rsidRDefault="0064000C" w:rsidP="00951FE8">
      <w:pPr>
        <w:pStyle w:val="ListParagraph"/>
        <w:numPr>
          <w:ilvl w:val="0"/>
          <w:numId w:val="43"/>
        </w:numPr>
        <w:spacing w:after="60" w:line="240" w:lineRule="auto"/>
        <w:ind w:left="720"/>
      </w:pPr>
      <w:r>
        <w:t>Backup, recovery, and disaster recovery support</w:t>
      </w:r>
    </w:p>
    <w:p w14:paraId="2872824B" w14:textId="77777777" w:rsidR="0064000C" w:rsidRPr="008447E1" w:rsidRDefault="0064000C" w:rsidP="00951FE8">
      <w:pPr>
        <w:pStyle w:val="ListParagraph"/>
        <w:numPr>
          <w:ilvl w:val="0"/>
          <w:numId w:val="43"/>
        </w:numPr>
        <w:spacing w:after="0" w:line="240" w:lineRule="auto"/>
        <w:ind w:left="720"/>
      </w:pPr>
      <w:r>
        <w:t>Cost visibility and optimization methodology</w:t>
      </w:r>
    </w:p>
    <w:p w14:paraId="4BFD4000" w14:textId="77777777" w:rsidR="0064000C" w:rsidRPr="008447E1" w:rsidRDefault="0064000C" w:rsidP="008447E1">
      <w:pPr>
        <w:spacing w:after="0"/>
        <w:rPr>
          <w:sz w:val="18"/>
          <w:szCs w:val="16"/>
        </w:rPr>
      </w:pPr>
      <w:r w:rsidRPr="008447E1">
        <w:t xml:space="preserve"> </w:t>
      </w:r>
    </w:p>
    <w:p w14:paraId="4D8D2826" w14:textId="4EC0F441" w:rsidR="0064000C" w:rsidRPr="008447E1" w:rsidRDefault="0064000C" w:rsidP="008447E1">
      <w:pPr>
        <w:spacing w:after="60"/>
        <w:rPr>
          <w:rFonts w:ascii="Calibri" w:hAnsi="Calibri" w:cs="Calibri"/>
          <w:b/>
          <w:szCs w:val="24"/>
        </w:rPr>
      </w:pPr>
      <w:r w:rsidRPr="008447E1">
        <w:rPr>
          <w:rFonts w:ascii="Calibri" w:hAnsi="Calibri" w:cs="Calibri"/>
          <w:b/>
          <w:szCs w:val="24"/>
        </w:rPr>
        <w:t>Identity, Access, and Integration Approach</w:t>
      </w:r>
    </w:p>
    <w:p w14:paraId="3B4A2614" w14:textId="77777777" w:rsidR="0064000C" w:rsidRDefault="0064000C" w:rsidP="0064000C">
      <w:pPr>
        <w:spacing w:after="120"/>
      </w:pPr>
      <w:r>
        <w:t>Describe the Proposer's approach to identity management and API/integration support, including:</w:t>
      </w:r>
    </w:p>
    <w:p w14:paraId="26A392CD" w14:textId="77777777" w:rsidR="0064000C" w:rsidRDefault="0064000C" w:rsidP="00951FE8">
      <w:pPr>
        <w:pStyle w:val="ListParagraph"/>
        <w:numPr>
          <w:ilvl w:val="0"/>
          <w:numId w:val="33"/>
        </w:numPr>
        <w:spacing w:after="60" w:line="240" w:lineRule="auto"/>
      </w:pPr>
      <w:r>
        <w:t>Microsoft Entra ID integration experience and approach</w:t>
      </w:r>
    </w:p>
    <w:p w14:paraId="6C438B86" w14:textId="77777777" w:rsidR="0064000C" w:rsidRDefault="0064000C" w:rsidP="00951FE8">
      <w:pPr>
        <w:pStyle w:val="ListParagraph"/>
        <w:numPr>
          <w:ilvl w:val="0"/>
          <w:numId w:val="33"/>
        </w:numPr>
        <w:spacing w:after="60" w:line="240" w:lineRule="auto"/>
      </w:pPr>
      <w:r>
        <w:t>SSO configuration and support for PeopleSoft</w:t>
      </w:r>
    </w:p>
    <w:p w14:paraId="764C97B3" w14:textId="77777777" w:rsidR="0064000C" w:rsidRDefault="0064000C" w:rsidP="00951FE8">
      <w:pPr>
        <w:pStyle w:val="ListParagraph"/>
        <w:numPr>
          <w:ilvl w:val="0"/>
          <w:numId w:val="33"/>
        </w:numPr>
        <w:spacing w:after="60" w:line="240" w:lineRule="auto"/>
      </w:pPr>
      <w:r>
        <w:t>MFA enforcement and management</w:t>
      </w:r>
    </w:p>
    <w:p w14:paraId="7364B053" w14:textId="77777777" w:rsidR="0064000C" w:rsidRDefault="0064000C" w:rsidP="00951FE8">
      <w:pPr>
        <w:pStyle w:val="ListParagraph"/>
        <w:numPr>
          <w:ilvl w:val="0"/>
          <w:numId w:val="33"/>
        </w:numPr>
        <w:spacing w:after="60" w:line="240" w:lineRule="auto"/>
      </w:pPr>
      <w:r>
        <w:t>API development and integration capability including RESTful, SOAP, and PeopleSoft Integration Broker</w:t>
      </w:r>
    </w:p>
    <w:p w14:paraId="78CD5B8E" w14:textId="77777777" w:rsidR="0064000C" w:rsidRDefault="0064000C" w:rsidP="00951FE8">
      <w:pPr>
        <w:pStyle w:val="ListParagraph"/>
        <w:numPr>
          <w:ilvl w:val="0"/>
          <w:numId w:val="33"/>
        </w:numPr>
        <w:spacing w:after="0" w:line="240" w:lineRule="auto"/>
      </w:pPr>
      <w:r>
        <w:t>API documentation and version control methodology</w:t>
      </w:r>
    </w:p>
    <w:p w14:paraId="793E5D14" w14:textId="77777777" w:rsidR="0064000C" w:rsidRPr="008447E1" w:rsidRDefault="0064000C" w:rsidP="008447E1">
      <w:pPr>
        <w:spacing w:after="0"/>
        <w:rPr>
          <w:sz w:val="18"/>
          <w:szCs w:val="16"/>
        </w:rPr>
      </w:pPr>
      <w:r>
        <w:lastRenderedPageBreak/>
        <w:t xml:space="preserve"> </w:t>
      </w:r>
    </w:p>
    <w:p w14:paraId="6885CA44" w14:textId="0B8D6D41" w:rsidR="0064000C" w:rsidRPr="008447E1" w:rsidRDefault="0064000C" w:rsidP="008447E1">
      <w:pPr>
        <w:spacing w:after="60"/>
        <w:rPr>
          <w:rFonts w:ascii="Calibri" w:hAnsi="Calibri" w:cs="Calibri"/>
          <w:b/>
          <w:szCs w:val="24"/>
        </w:rPr>
      </w:pPr>
      <w:r w:rsidRPr="008447E1">
        <w:rPr>
          <w:rFonts w:ascii="Calibri" w:hAnsi="Calibri" w:cs="Calibri"/>
          <w:b/>
          <w:szCs w:val="24"/>
        </w:rPr>
        <w:t>Enhancement and Change Management Approach</w:t>
      </w:r>
    </w:p>
    <w:p w14:paraId="6FAD723C" w14:textId="77777777" w:rsidR="0064000C" w:rsidRDefault="0064000C" w:rsidP="0064000C">
      <w:pPr>
        <w:spacing w:after="120"/>
      </w:pPr>
      <w:r>
        <w:t>Describe the Proposer's approach to delivering application enhancements and managing changes, including:</w:t>
      </w:r>
    </w:p>
    <w:p w14:paraId="6C045856" w14:textId="77777777" w:rsidR="0064000C" w:rsidRDefault="0064000C" w:rsidP="00951FE8">
      <w:pPr>
        <w:pStyle w:val="ListParagraph"/>
        <w:numPr>
          <w:ilvl w:val="0"/>
          <w:numId w:val="33"/>
        </w:numPr>
        <w:spacing w:after="60" w:line="240" w:lineRule="auto"/>
      </w:pPr>
      <w:r>
        <w:t>Change management process and governance within CCC's ServiceNow environment</w:t>
      </w:r>
    </w:p>
    <w:p w14:paraId="7DBDD4D9" w14:textId="77777777" w:rsidR="0064000C" w:rsidRDefault="0064000C" w:rsidP="00951FE8">
      <w:pPr>
        <w:pStyle w:val="ListParagraph"/>
        <w:numPr>
          <w:ilvl w:val="0"/>
          <w:numId w:val="33"/>
        </w:numPr>
        <w:spacing w:after="60" w:line="240" w:lineRule="auto"/>
      </w:pPr>
      <w:r>
        <w:t>Enhancement scoping, estimation, and delivery methodology</w:t>
      </w:r>
    </w:p>
    <w:p w14:paraId="769B818A" w14:textId="77777777" w:rsidR="0064000C" w:rsidRDefault="0064000C" w:rsidP="00951FE8">
      <w:pPr>
        <w:pStyle w:val="ListParagraph"/>
        <w:numPr>
          <w:ilvl w:val="0"/>
          <w:numId w:val="33"/>
        </w:numPr>
        <w:spacing w:after="60" w:line="240" w:lineRule="auto"/>
      </w:pPr>
      <w:r>
        <w:t>Testing and quality assurance approach</w:t>
      </w:r>
    </w:p>
    <w:p w14:paraId="46C57CF3" w14:textId="77777777" w:rsidR="0064000C" w:rsidRDefault="0064000C" w:rsidP="00951FE8">
      <w:pPr>
        <w:pStyle w:val="ListParagraph"/>
        <w:numPr>
          <w:ilvl w:val="0"/>
          <w:numId w:val="33"/>
        </w:numPr>
        <w:spacing w:after="60" w:line="240" w:lineRule="auto"/>
      </w:pPr>
      <w:r>
        <w:t>Distinction between enhancements included in base fees and those subject to separate pricing</w:t>
      </w:r>
    </w:p>
    <w:p w14:paraId="21574CD2" w14:textId="77777777" w:rsidR="0064000C" w:rsidRPr="008447E1" w:rsidRDefault="0064000C" w:rsidP="008447E1">
      <w:pPr>
        <w:spacing w:after="0"/>
        <w:rPr>
          <w:sz w:val="18"/>
          <w:szCs w:val="16"/>
        </w:rPr>
      </w:pPr>
      <w:r>
        <w:t xml:space="preserve"> </w:t>
      </w:r>
    </w:p>
    <w:p w14:paraId="2D2AE643" w14:textId="71DCC026" w:rsidR="0064000C" w:rsidRPr="008447E1" w:rsidRDefault="0064000C" w:rsidP="008447E1">
      <w:pPr>
        <w:spacing w:after="60"/>
        <w:rPr>
          <w:rFonts w:ascii="Calibri" w:hAnsi="Calibri" w:cs="Calibri"/>
          <w:b/>
          <w:szCs w:val="24"/>
        </w:rPr>
      </w:pPr>
      <w:r w:rsidRPr="008447E1">
        <w:rPr>
          <w:rFonts w:ascii="Calibri" w:hAnsi="Calibri" w:cs="Calibri"/>
          <w:b/>
          <w:szCs w:val="24"/>
        </w:rPr>
        <w:t>Platform Lifecycle and Patch Management</w:t>
      </w:r>
    </w:p>
    <w:p w14:paraId="61D0673D" w14:textId="77777777" w:rsidR="0064000C" w:rsidRDefault="0064000C" w:rsidP="008447E1">
      <w:pPr>
        <w:spacing w:after="0"/>
      </w:pPr>
      <w:r>
        <w:t>Describe the Proposer's approach to PeopleSoft and PeopleTools lifecycle management, including PeopleTools patch and upgrade methodology, Oracle regulatory and tax update application, and coordination with CCC's change management and testing requirements.</w:t>
      </w:r>
    </w:p>
    <w:p w14:paraId="13157344" w14:textId="77777777" w:rsidR="0064000C" w:rsidRPr="008447E1" w:rsidRDefault="0064000C" w:rsidP="008447E1">
      <w:pPr>
        <w:spacing w:after="0"/>
        <w:rPr>
          <w:sz w:val="16"/>
          <w:szCs w:val="14"/>
        </w:rPr>
      </w:pPr>
      <w:r>
        <w:t xml:space="preserve"> </w:t>
      </w:r>
    </w:p>
    <w:p w14:paraId="38F3C4F4" w14:textId="7AD24EEC" w:rsidR="0064000C" w:rsidRPr="008447E1" w:rsidRDefault="0064000C" w:rsidP="008447E1">
      <w:pPr>
        <w:spacing w:after="60"/>
        <w:rPr>
          <w:rFonts w:ascii="Calibri" w:hAnsi="Calibri" w:cs="Calibri"/>
          <w:b/>
          <w:szCs w:val="24"/>
        </w:rPr>
      </w:pPr>
      <w:r w:rsidRPr="008447E1">
        <w:rPr>
          <w:rFonts w:ascii="Calibri" w:hAnsi="Calibri" w:cs="Calibri"/>
          <w:b/>
          <w:szCs w:val="24"/>
        </w:rPr>
        <w:t>Oracle Cloud Infrastructure Readiness</w:t>
      </w:r>
    </w:p>
    <w:p w14:paraId="0B5791C4" w14:textId="5CEFD73F" w:rsidR="008447E1" w:rsidRDefault="0064000C" w:rsidP="0064000C">
      <w:pPr>
        <w:spacing w:after="120"/>
      </w:pPr>
      <w:r>
        <w:t>Describe the Proposer's experience with and readiness to support Oracle Cloud Infrastructure (OCI). Responses should address:</w:t>
      </w:r>
    </w:p>
    <w:p w14:paraId="3E773461" w14:textId="77777777" w:rsidR="0064000C" w:rsidRDefault="0064000C" w:rsidP="00951FE8">
      <w:pPr>
        <w:pStyle w:val="ListParagraph"/>
        <w:numPr>
          <w:ilvl w:val="0"/>
          <w:numId w:val="33"/>
        </w:numPr>
        <w:spacing w:after="60" w:line="240" w:lineRule="auto"/>
      </w:pPr>
      <w:r>
        <w:t>Experience with OCI architecture and Oracle Database on OCI</w:t>
      </w:r>
    </w:p>
    <w:p w14:paraId="7E214952" w14:textId="77777777" w:rsidR="0064000C" w:rsidRDefault="0064000C" w:rsidP="00951FE8">
      <w:pPr>
        <w:pStyle w:val="ListParagraph"/>
        <w:numPr>
          <w:ilvl w:val="0"/>
          <w:numId w:val="33"/>
        </w:numPr>
        <w:spacing w:after="60" w:line="240" w:lineRule="auto"/>
      </w:pPr>
      <w:r>
        <w:t>Experience supporting PeopleSoft workloads on OCI or in hybrid AWS/OCI environments</w:t>
      </w:r>
    </w:p>
    <w:p w14:paraId="5E06D80E" w14:textId="77777777" w:rsidR="0064000C" w:rsidRDefault="0064000C" w:rsidP="00951FE8">
      <w:pPr>
        <w:pStyle w:val="ListParagraph"/>
        <w:numPr>
          <w:ilvl w:val="0"/>
          <w:numId w:val="33"/>
        </w:numPr>
        <w:spacing w:after="60" w:line="240" w:lineRule="auto"/>
      </w:pPr>
      <w:r>
        <w:t>Approach to supporting a client through Oracle Cloud evaluation, planning, and transition</w:t>
      </w:r>
    </w:p>
    <w:p w14:paraId="479B884C" w14:textId="77777777" w:rsidR="0064000C" w:rsidRDefault="0064000C" w:rsidP="00951FE8">
      <w:pPr>
        <w:pStyle w:val="ListParagraph"/>
        <w:numPr>
          <w:ilvl w:val="0"/>
          <w:numId w:val="33"/>
        </w:numPr>
        <w:spacing w:after="60" w:line="240" w:lineRule="auto"/>
      </w:pPr>
      <w:r>
        <w:t>Oracle Cloud certifications held by proposed engagement staff</w:t>
      </w:r>
    </w:p>
    <w:p w14:paraId="77282E04" w14:textId="77777777" w:rsidR="008447E1" w:rsidRPr="008447E1" w:rsidRDefault="008447E1" w:rsidP="008447E1">
      <w:pPr>
        <w:spacing w:after="60" w:line="240" w:lineRule="auto"/>
        <w:rPr>
          <w:sz w:val="18"/>
          <w:szCs w:val="16"/>
        </w:rPr>
      </w:pPr>
    </w:p>
    <w:p w14:paraId="34C8A513" w14:textId="77777777" w:rsidR="0064000C" w:rsidRDefault="0064000C" w:rsidP="008447E1">
      <w:pPr>
        <w:spacing w:after="0"/>
      </w:pPr>
      <w:r>
        <w:t>Proposers with limited or no Oracle Cloud experience should indicate this clearly and describe their plan for developing Oracle Cloud capability.</w:t>
      </w:r>
    </w:p>
    <w:p w14:paraId="10719F19" w14:textId="77777777" w:rsidR="0064000C" w:rsidRPr="008447E1" w:rsidRDefault="0064000C" w:rsidP="008447E1">
      <w:pPr>
        <w:spacing w:after="0"/>
        <w:rPr>
          <w:sz w:val="18"/>
          <w:szCs w:val="16"/>
        </w:rPr>
      </w:pPr>
      <w:r>
        <w:t xml:space="preserve"> </w:t>
      </w:r>
    </w:p>
    <w:p w14:paraId="71F149B6" w14:textId="1709617D" w:rsidR="0064000C" w:rsidRPr="008447E1" w:rsidRDefault="0064000C" w:rsidP="008447E1">
      <w:pPr>
        <w:spacing w:after="60"/>
        <w:rPr>
          <w:rFonts w:ascii="Calibri" w:hAnsi="Calibri" w:cs="Calibri"/>
          <w:b/>
          <w:szCs w:val="24"/>
        </w:rPr>
      </w:pPr>
      <w:r w:rsidRPr="008447E1">
        <w:rPr>
          <w:rFonts w:ascii="Calibri" w:hAnsi="Calibri" w:cs="Calibri"/>
          <w:b/>
          <w:szCs w:val="24"/>
        </w:rPr>
        <w:t>Staffing Model</w:t>
      </w:r>
    </w:p>
    <w:p w14:paraId="50A5BDD5" w14:textId="77777777" w:rsidR="0064000C" w:rsidRDefault="0064000C" w:rsidP="0064000C">
      <w:pPr>
        <w:spacing w:after="120"/>
      </w:pPr>
      <w:r>
        <w:t>Describe the proposed staffing model for the CCC engagement. Responses must include:</w:t>
      </w:r>
    </w:p>
    <w:p w14:paraId="017071D2" w14:textId="77777777" w:rsidR="0064000C" w:rsidRDefault="0064000C" w:rsidP="00951FE8">
      <w:pPr>
        <w:pStyle w:val="ListParagraph"/>
        <w:numPr>
          <w:ilvl w:val="0"/>
          <w:numId w:val="33"/>
        </w:numPr>
        <w:spacing w:after="60" w:line="240" w:lineRule="auto"/>
      </w:pPr>
      <w:r>
        <w:t>Named key personnel and their qualifications, including dedicated Oracle DBA</w:t>
      </w:r>
    </w:p>
    <w:p w14:paraId="51CB25CF" w14:textId="77777777" w:rsidR="0064000C" w:rsidRDefault="0064000C" w:rsidP="00951FE8">
      <w:pPr>
        <w:pStyle w:val="ListParagraph"/>
        <w:numPr>
          <w:ilvl w:val="0"/>
          <w:numId w:val="33"/>
        </w:numPr>
        <w:spacing w:after="60" w:line="240" w:lineRule="auto"/>
      </w:pPr>
      <w:r>
        <w:t>Team structure and role descriptions</w:t>
      </w:r>
    </w:p>
    <w:p w14:paraId="79764998" w14:textId="77777777" w:rsidR="0064000C" w:rsidRDefault="0064000C" w:rsidP="00951FE8">
      <w:pPr>
        <w:pStyle w:val="ListParagraph"/>
        <w:numPr>
          <w:ilvl w:val="0"/>
          <w:numId w:val="33"/>
        </w:numPr>
        <w:spacing w:after="60" w:line="240" w:lineRule="auto"/>
      </w:pPr>
      <w:r>
        <w:t>On-shore, near-shore, and off-shore staffing mix with percentage disclosure</w:t>
      </w:r>
    </w:p>
    <w:p w14:paraId="49F237E4" w14:textId="77777777" w:rsidR="0064000C" w:rsidRDefault="0064000C" w:rsidP="00951FE8">
      <w:pPr>
        <w:pStyle w:val="ListParagraph"/>
        <w:numPr>
          <w:ilvl w:val="0"/>
          <w:numId w:val="33"/>
        </w:numPr>
        <w:spacing w:after="60" w:line="240" w:lineRule="auto"/>
      </w:pPr>
      <w:r>
        <w:t>Staffing coverage model and on-call availability</w:t>
      </w:r>
    </w:p>
    <w:p w14:paraId="6C57006A" w14:textId="77777777" w:rsidR="0064000C" w:rsidRDefault="0064000C" w:rsidP="00951FE8">
      <w:pPr>
        <w:pStyle w:val="ListParagraph"/>
        <w:numPr>
          <w:ilvl w:val="0"/>
          <w:numId w:val="33"/>
        </w:numPr>
        <w:spacing w:after="0" w:line="240" w:lineRule="auto"/>
      </w:pPr>
      <w:r>
        <w:t>Approach to staff continuity and knowledge retention</w:t>
      </w:r>
    </w:p>
    <w:p w14:paraId="60B7D37F" w14:textId="77777777" w:rsidR="0064000C" w:rsidRPr="008447E1" w:rsidRDefault="0064000C" w:rsidP="008447E1">
      <w:pPr>
        <w:spacing w:after="0"/>
        <w:rPr>
          <w:sz w:val="18"/>
          <w:szCs w:val="16"/>
        </w:rPr>
      </w:pPr>
      <w:r>
        <w:t xml:space="preserve"> </w:t>
      </w:r>
    </w:p>
    <w:p w14:paraId="0739AC0C" w14:textId="0B003ADB" w:rsidR="0064000C" w:rsidRPr="008447E1" w:rsidRDefault="0064000C" w:rsidP="008447E1">
      <w:pPr>
        <w:spacing w:after="60"/>
        <w:rPr>
          <w:rFonts w:ascii="Calibri" w:hAnsi="Calibri" w:cs="Calibri"/>
          <w:b/>
          <w:szCs w:val="24"/>
        </w:rPr>
      </w:pPr>
      <w:r w:rsidRPr="008447E1">
        <w:rPr>
          <w:rFonts w:ascii="Calibri" w:hAnsi="Calibri" w:cs="Calibri"/>
          <w:b/>
          <w:szCs w:val="24"/>
        </w:rPr>
        <w:t>Transition Plan</w:t>
      </w:r>
    </w:p>
    <w:p w14:paraId="4A89F3F8" w14:textId="77777777" w:rsidR="0064000C" w:rsidRDefault="0064000C" w:rsidP="0064000C">
      <w:pPr>
        <w:spacing w:after="120"/>
      </w:pPr>
      <w:r>
        <w:t>Describe the Proposer's approach to transitioning from CCC's incumbent provider, including transition methodology, knowledge transfer approach, risk identification and mitigation, and proposed transition timeline.</w:t>
      </w:r>
    </w:p>
    <w:p w14:paraId="29613FFF" w14:textId="77777777" w:rsidR="0064000C" w:rsidRDefault="0064000C" w:rsidP="0064000C">
      <w:pPr>
        <w:spacing w:after="60"/>
      </w:pPr>
      <w:r>
        <w:t xml:space="preserve"> </w:t>
      </w:r>
    </w:p>
    <w:p w14:paraId="35D7F044" w14:textId="77777777" w:rsidR="00614112" w:rsidRDefault="00614112" w:rsidP="0064000C">
      <w:pPr>
        <w:spacing w:after="60"/>
      </w:pPr>
    </w:p>
    <w:p w14:paraId="210DF44A" w14:textId="77777777" w:rsidR="00614112" w:rsidRDefault="00614112" w:rsidP="0064000C">
      <w:pPr>
        <w:spacing w:after="60"/>
      </w:pPr>
    </w:p>
    <w:p w14:paraId="12E0D761" w14:textId="0F67D059" w:rsidR="0064000C" w:rsidRPr="00E221F0" w:rsidRDefault="0064000C" w:rsidP="00E221F0">
      <w:pPr>
        <w:pStyle w:val="Heading3"/>
        <w:numPr>
          <w:ilvl w:val="1"/>
          <w:numId w:val="36"/>
        </w:numPr>
        <w:spacing w:before="0" w:after="0"/>
        <w:rPr>
          <w:rFonts w:ascii="Calibri" w:hAnsi="Calibri" w:cs="Calibri"/>
        </w:rPr>
      </w:pPr>
      <w:r w:rsidRPr="00E221F0">
        <w:rPr>
          <w:rFonts w:ascii="Calibri" w:hAnsi="Calibri" w:cs="Calibri"/>
        </w:rPr>
        <w:t xml:space="preserve"> </w:t>
      </w:r>
      <w:bookmarkStart w:id="164" w:name="_Toc241062991"/>
      <w:r w:rsidRPr="00E221F0">
        <w:rPr>
          <w:rFonts w:ascii="Calibri" w:hAnsi="Calibri" w:cs="Calibri"/>
        </w:rPr>
        <w:t>SERVICE LEVEL COMMITMENTS</w:t>
      </w:r>
      <w:bookmarkEnd w:id="164"/>
    </w:p>
    <w:p w14:paraId="3D15ACAA" w14:textId="18A88B2B" w:rsidR="0064000C" w:rsidRPr="00E221F0" w:rsidRDefault="0064000C" w:rsidP="00E221F0">
      <w:pPr>
        <w:spacing w:after="0"/>
        <w:rPr>
          <w:sz w:val="18"/>
          <w:szCs w:val="16"/>
        </w:rPr>
      </w:pPr>
    </w:p>
    <w:p w14:paraId="038DD0F3" w14:textId="6DBE6966" w:rsidR="0064000C" w:rsidRPr="00E221F0" w:rsidRDefault="0064000C" w:rsidP="00E221F0">
      <w:pPr>
        <w:spacing w:after="60"/>
        <w:rPr>
          <w:rFonts w:ascii="Calibri" w:hAnsi="Calibri" w:cs="Calibri"/>
          <w:b/>
          <w:szCs w:val="24"/>
        </w:rPr>
      </w:pPr>
      <w:r w:rsidRPr="00E221F0">
        <w:rPr>
          <w:rFonts w:ascii="Calibri" w:hAnsi="Calibri" w:cs="Calibri"/>
          <w:b/>
          <w:szCs w:val="24"/>
        </w:rPr>
        <w:t>SLA Compliance Confirmation</w:t>
      </w:r>
    </w:p>
    <w:p w14:paraId="7295AFEC" w14:textId="77777777" w:rsidR="0064000C" w:rsidRDefault="0064000C" w:rsidP="00E221F0">
      <w:pPr>
        <w:spacing w:after="0"/>
      </w:pPr>
      <w:r>
        <w:t>Confirm the Proposer's ability to meet or exceed each Service Level Agreement requirement specified in Section VI. Identify any SLA commitments the Proposer proposes to exceed and explain the basis for that commitment.</w:t>
      </w:r>
    </w:p>
    <w:p w14:paraId="738AF308" w14:textId="77777777" w:rsidR="0064000C" w:rsidRPr="00E221F0" w:rsidRDefault="0064000C" w:rsidP="00E221F0">
      <w:pPr>
        <w:spacing w:after="0"/>
        <w:rPr>
          <w:sz w:val="18"/>
          <w:szCs w:val="16"/>
        </w:rPr>
      </w:pPr>
      <w:r>
        <w:t xml:space="preserve"> </w:t>
      </w:r>
    </w:p>
    <w:p w14:paraId="349A7550" w14:textId="3C31CD0D" w:rsidR="0064000C" w:rsidRPr="00E221F0" w:rsidRDefault="0064000C" w:rsidP="00E221F0">
      <w:pPr>
        <w:spacing w:after="60"/>
        <w:rPr>
          <w:rFonts w:ascii="Calibri" w:hAnsi="Calibri" w:cs="Calibri"/>
          <w:b/>
          <w:szCs w:val="24"/>
        </w:rPr>
      </w:pPr>
      <w:r w:rsidRPr="00E221F0">
        <w:rPr>
          <w:rFonts w:ascii="Calibri" w:hAnsi="Calibri" w:cs="Calibri"/>
          <w:b/>
          <w:szCs w:val="24"/>
        </w:rPr>
        <w:t>SLA Measurement and Reporting Methodology</w:t>
      </w:r>
    </w:p>
    <w:p w14:paraId="24935E33" w14:textId="77777777" w:rsidR="0064000C" w:rsidRDefault="0064000C" w:rsidP="00E221F0">
      <w:pPr>
        <w:spacing w:after="0"/>
      </w:pPr>
      <w:r>
        <w:t>Describe how the Proposer measures, tracks, and reports SLA performance, including monitoring tools, uptime calculation methodology, incident tracking within ServiceNow, reporting cadence, and escalation procedures when SLA performance is at risk.</w:t>
      </w:r>
    </w:p>
    <w:p w14:paraId="44917FBA" w14:textId="77777777" w:rsidR="0064000C" w:rsidRPr="00E221F0" w:rsidRDefault="0064000C" w:rsidP="00E221F0">
      <w:pPr>
        <w:spacing w:after="0"/>
        <w:rPr>
          <w:sz w:val="18"/>
          <w:szCs w:val="16"/>
        </w:rPr>
      </w:pPr>
      <w:r>
        <w:t xml:space="preserve"> </w:t>
      </w:r>
    </w:p>
    <w:p w14:paraId="1CDDDB10" w14:textId="71410CA9" w:rsidR="0064000C" w:rsidRPr="00E221F0" w:rsidRDefault="0064000C" w:rsidP="00E221F0">
      <w:pPr>
        <w:spacing w:after="60"/>
        <w:rPr>
          <w:rFonts w:ascii="Calibri" w:hAnsi="Calibri" w:cs="Calibri"/>
          <w:b/>
          <w:szCs w:val="24"/>
        </w:rPr>
      </w:pPr>
      <w:r w:rsidRPr="00E221F0">
        <w:rPr>
          <w:rFonts w:ascii="Calibri" w:hAnsi="Calibri" w:cs="Calibri"/>
          <w:b/>
          <w:szCs w:val="24"/>
        </w:rPr>
        <w:t>Proposed Service Credits</w:t>
      </w:r>
    </w:p>
    <w:p w14:paraId="0629BC26" w14:textId="77777777" w:rsidR="0064000C" w:rsidRDefault="0064000C" w:rsidP="0064000C">
      <w:pPr>
        <w:spacing w:after="120"/>
      </w:pPr>
      <w:r>
        <w:t>Describe the Proposer's service credit framework for SLA failures, including proposed credit tiers, calculation methodology, and any exclusions or caps.</w:t>
      </w:r>
    </w:p>
    <w:p w14:paraId="0A23AE49" w14:textId="77777777" w:rsidR="0064000C" w:rsidRDefault="0064000C" w:rsidP="0064000C">
      <w:pPr>
        <w:spacing w:after="60"/>
      </w:pPr>
      <w:r>
        <w:t xml:space="preserve"> </w:t>
      </w:r>
    </w:p>
    <w:p w14:paraId="15E1EE01" w14:textId="1C9B1AE0" w:rsidR="0064000C" w:rsidRPr="00E221F0" w:rsidRDefault="0064000C" w:rsidP="00E221F0">
      <w:pPr>
        <w:pStyle w:val="Heading3"/>
        <w:numPr>
          <w:ilvl w:val="1"/>
          <w:numId w:val="36"/>
        </w:numPr>
        <w:spacing w:before="0" w:after="0"/>
        <w:rPr>
          <w:rFonts w:ascii="Calibri" w:hAnsi="Calibri" w:cs="Calibri"/>
        </w:rPr>
      </w:pPr>
      <w:bookmarkStart w:id="165" w:name="_Toc241062992"/>
      <w:r w:rsidRPr="00E221F0">
        <w:rPr>
          <w:rFonts w:ascii="Calibri" w:hAnsi="Calibri" w:cs="Calibri"/>
        </w:rPr>
        <w:t>COMPLIANCE AND CERTIFICATIONS</w:t>
      </w:r>
      <w:bookmarkEnd w:id="165"/>
    </w:p>
    <w:p w14:paraId="5E828F20" w14:textId="77777777" w:rsidR="00E221F0" w:rsidRPr="002D2384" w:rsidRDefault="00E221F0" w:rsidP="002D2384">
      <w:pPr>
        <w:spacing w:after="0"/>
        <w:rPr>
          <w:sz w:val="18"/>
          <w:szCs w:val="16"/>
        </w:rPr>
      </w:pPr>
    </w:p>
    <w:p w14:paraId="65CB69E5" w14:textId="4A81540F" w:rsidR="0064000C" w:rsidRDefault="0064000C" w:rsidP="0064000C">
      <w:pPr>
        <w:spacing w:after="120"/>
      </w:pPr>
      <w:r>
        <w:t>Proposers must include the following in Volume IV:</w:t>
      </w:r>
    </w:p>
    <w:p w14:paraId="47AA5BB8" w14:textId="77777777" w:rsidR="0064000C" w:rsidRDefault="0064000C" w:rsidP="00951FE8">
      <w:pPr>
        <w:pStyle w:val="ListParagraph"/>
        <w:numPr>
          <w:ilvl w:val="0"/>
          <w:numId w:val="33"/>
        </w:numPr>
        <w:spacing w:after="60" w:line="240" w:lineRule="auto"/>
      </w:pPr>
      <w:r>
        <w:t>SOC 2 Type II Report — Current report or executive summary; full report available under NDA upon request</w:t>
      </w:r>
    </w:p>
    <w:p w14:paraId="6D8D8067" w14:textId="77777777" w:rsidR="0064000C" w:rsidRDefault="0064000C" w:rsidP="00951FE8">
      <w:pPr>
        <w:pStyle w:val="ListParagraph"/>
        <w:numPr>
          <w:ilvl w:val="0"/>
          <w:numId w:val="33"/>
        </w:numPr>
        <w:spacing w:after="60" w:line="240" w:lineRule="auto"/>
      </w:pPr>
      <w:r>
        <w:t>AWS Certifications — Evidence of current certifications held by proposed engagement staff</w:t>
      </w:r>
    </w:p>
    <w:p w14:paraId="6883D219" w14:textId="77777777" w:rsidR="0064000C" w:rsidRDefault="0064000C" w:rsidP="00951FE8">
      <w:pPr>
        <w:pStyle w:val="ListParagraph"/>
        <w:numPr>
          <w:ilvl w:val="0"/>
          <w:numId w:val="33"/>
        </w:numPr>
        <w:spacing w:after="60" w:line="240" w:lineRule="auto"/>
      </w:pPr>
      <w:r>
        <w:t>Oracle Database Certifications — Evidence of Oracle DBA certifications held by the named DBA</w:t>
      </w:r>
    </w:p>
    <w:p w14:paraId="241FEB77" w14:textId="77777777" w:rsidR="0064000C" w:rsidRDefault="0064000C" w:rsidP="00951FE8">
      <w:pPr>
        <w:pStyle w:val="ListParagraph"/>
        <w:numPr>
          <w:ilvl w:val="0"/>
          <w:numId w:val="33"/>
        </w:numPr>
        <w:spacing w:after="60" w:line="240" w:lineRule="auto"/>
      </w:pPr>
      <w:r>
        <w:t>Insurance Certificates — Current certificates of insurance meeting Section IV requirements</w:t>
      </w:r>
    </w:p>
    <w:p w14:paraId="7798FAA9" w14:textId="77777777" w:rsidR="0064000C" w:rsidRDefault="0064000C" w:rsidP="00951FE8">
      <w:pPr>
        <w:pStyle w:val="ListParagraph"/>
        <w:numPr>
          <w:ilvl w:val="0"/>
          <w:numId w:val="33"/>
        </w:numPr>
        <w:spacing w:after="60" w:line="240" w:lineRule="auto"/>
      </w:pPr>
      <w:r>
        <w:t>Financial Statements — Two most recent years of audited financial statements or CPA attestation letter</w:t>
      </w:r>
    </w:p>
    <w:p w14:paraId="42D51BB5" w14:textId="77777777" w:rsidR="0064000C" w:rsidRDefault="0064000C" w:rsidP="00951FE8">
      <w:pPr>
        <w:pStyle w:val="ListParagraph"/>
        <w:numPr>
          <w:ilvl w:val="0"/>
          <w:numId w:val="33"/>
        </w:numPr>
        <w:spacing w:after="60" w:line="240" w:lineRule="auto"/>
      </w:pPr>
      <w:r>
        <w:t>FERPA and GLBA Compliance Statement — Description of how the Proposer ensures compliance in managed services engagements</w:t>
      </w:r>
    </w:p>
    <w:p w14:paraId="0494C167" w14:textId="77777777" w:rsidR="0064000C" w:rsidRDefault="0064000C" w:rsidP="00951FE8">
      <w:pPr>
        <w:pStyle w:val="ListParagraph"/>
        <w:numPr>
          <w:ilvl w:val="0"/>
          <w:numId w:val="33"/>
        </w:numPr>
        <w:spacing w:after="60" w:line="240" w:lineRule="auto"/>
      </w:pPr>
      <w:r>
        <w:t>Conflict of Interest Disclosure — Disclosure of any actual or potential conflicts of interest with CCC</w:t>
      </w:r>
    </w:p>
    <w:p w14:paraId="59CC4D4E" w14:textId="77777777" w:rsidR="0064000C" w:rsidRDefault="0064000C" w:rsidP="00951FE8">
      <w:pPr>
        <w:pStyle w:val="ListParagraph"/>
        <w:numPr>
          <w:ilvl w:val="0"/>
          <w:numId w:val="33"/>
        </w:numPr>
        <w:spacing w:after="60" w:line="240" w:lineRule="auto"/>
      </w:pPr>
      <w:r>
        <w:t>Equal Opportunity Certification — Signed certification of compliance with CCC's equal opportunity requirements</w:t>
      </w:r>
    </w:p>
    <w:p w14:paraId="30181E24" w14:textId="77777777" w:rsidR="0064000C" w:rsidRPr="002D2384" w:rsidRDefault="0064000C" w:rsidP="0064000C">
      <w:pPr>
        <w:spacing w:after="60" w:line="240" w:lineRule="auto"/>
        <w:rPr>
          <w:sz w:val="18"/>
          <w:szCs w:val="16"/>
        </w:rPr>
      </w:pPr>
    </w:p>
    <w:p w14:paraId="4294AE2F" w14:textId="4F38DDE3" w:rsidR="003230CB" w:rsidRPr="003230CB" w:rsidRDefault="003230CB" w:rsidP="00951FE8">
      <w:pPr>
        <w:pStyle w:val="Heading3"/>
        <w:numPr>
          <w:ilvl w:val="1"/>
          <w:numId w:val="36"/>
        </w:numPr>
        <w:rPr>
          <w:rFonts w:ascii="Calibri" w:hAnsi="Calibri" w:cs="Calibri"/>
        </w:rPr>
      </w:pPr>
      <w:bookmarkStart w:id="166" w:name="_Toc241062993"/>
      <w:r w:rsidRPr="003230CB">
        <w:rPr>
          <w:rFonts w:ascii="Calibri" w:hAnsi="Calibri" w:cs="Calibri"/>
        </w:rPr>
        <w:t xml:space="preserve">Qualifications of the Proposer </w:t>
      </w:r>
      <w:r w:rsidR="006A03EE">
        <w:rPr>
          <w:rFonts w:ascii="Calibri" w:hAnsi="Calibri" w:cs="Calibri"/>
        </w:rPr>
        <w:t>and References</w:t>
      </w:r>
      <w:bookmarkEnd w:id="166"/>
    </w:p>
    <w:p w14:paraId="21034774" w14:textId="77777777" w:rsidR="0083507C" w:rsidRPr="000230B0" w:rsidRDefault="0083507C" w:rsidP="0083507C">
      <w:pPr>
        <w:rPr>
          <w:rFonts w:cstheme="minorHAnsi"/>
        </w:rPr>
      </w:pPr>
      <w:r>
        <w:rPr>
          <w:rFonts w:cstheme="minorHAnsi"/>
        </w:rPr>
        <w:t>F</w:t>
      </w:r>
      <w:r w:rsidRPr="000230B0">
        <w:rPr>
          <w:rFonts w:cstheme="minorHAnsi"/>
        </w:rPr>
        <w:t xml:space="preserve">irms </w:t>
      </w:r>
      <w:r>
        <w:rPr>
          <w:rFonts w:cstheme="minorHAnsi"/>
        </w:rPr>
        <w:t xml:space="preserve">must </w:t>
      </w:r>
      <w:r w:rsidRPr="000230B0">
        <w:rPr>
          <w:rFonts w:cstheme="minorHAnsi"/>
        </w:rPr>
        <w:t xml:space="preserve">meet the following requirements:  </w:t>
      </w:r>
    </w:p>
    <w:p w14:paraId="15D8F0E1" w14:textId="77777777" w:rsidR="0083507C" w:rsidRDefault="0083507C" w:rsidP="007E17A7">
      <w:pPr>
        <w:pStyle w:val="ListParagraph"/>
        <w:numPr>
          <w:ilvl w:val="0"/>
          <w:numId w:val="20"/>
        </w:numPr>
        <w:rPr>
          <w:rFonts w:cstheme="minorHAnsi"/>
        </w:rPr>
      </w:pPr>
      <w:r w:rsidRPr="000230B0">
        <w:rPr>
          <w:rFonts w:cstheme="minorHAnsi"/>
        </w:rPr>
        <w:t xml:space="preserve">Proposer has been in business for a total of at </w:t>
      </w:r>
      <w:r w:rsidRPr="00DA72C0">
        <w:rPr>
          <w:rFonts w:cstheme="minorHAnsi"/>
        </w:rPr>
        <w:t>least two (2) full calendar years.</w:t>
      </w:r>
      <w:r w:rsidRPr="000230B0">
        <w:rPr>
          <w:rFonts w:cstheme="minorHAnsi"/>
        </w:rPr>
        <w:t xml:space="preserve"> </w:t>
      </w:r>
    </w:p>
    <w:p w14:paraId="4C3A5E66" w14:textId="33FB12E2" w:rsidR="00614112" w:rsidRPr="00614112" w:rsidRDefault="00614112" w:rsidP="00614112">
      <w:pPr>
        <w:ind w:left="360"/>
        <w:rPr>
          <w:rFonts w:cstheme="minorHAnsi"/>
        </w:rPr>
      </w:pPr>
    </w:p>
    <w:p w14:paraId="635458EB" w14:textId="2E4924B1" w:rsidR="0083507C" w:rsidRDefault="0083507C" w:rsidP="007E17A7">
      <w:pPr>
        <w:pStyle w:val="ListParagraph"/>
        <w:numPr>
          <w:ilvl w:val="0"/>
          <w:numId w:val="20"/>
        </w:numPr>
        <w:rPr>
          <w:rFonts w:cstheme="minorHAnsi"/>
        </w:rPr>
      </w:pPr>
      <w:r w:rsidRPr="000230B0">
        <w:rPr>
          <w:rFonts w:cstheme="minorHAnsi"/>
        </w:rPr>
        <w:t xml:space="preserve">Proposer must be registered with the Office of the Illinois Secretary of State with a status of </w:t>
      </w:r>
      <w:r w:rsidRPr="000230B0">
        <w:rPr>
          <w:rFonts w:cstheme="minorHAnsi"/>
          <w:b/>
          <w:bCs/>
          <w:i/>
          <w:iCs/>
        </w:rPr>
        <w:t>Good Standing</w:t>
      </w:r>
      <w:r w:rsidR="00E44965" w:rsidRPr="000230B0">
        <w:rPr>
          <w:rFonts w:cstheme="minorHAnsi"/>
        </w:rPr>
        <w:t xml:space="preserve">. </w:t>
      </w:r>
      <w:r w:rsidRPr="000230B0">
        <w:rPr>
          <w:rFonts w:cstheme="minorHAnsi"/>
        </w:rPr>
        <w:t xml:space="preserve">Please use this link </w:t>
      </w:r>
      <w:hyperlink r:id="rId21" w:history="1">
        <w:r w:rsidRPr="000230B0">
          <w:rPr>
            <w:rStyle w:val="Hyperlink"/>
            <w:rFonts w:cstheme="minorHAnsi"/>
          </w:rPr>
          <w:t>https://apps.ilsos.gov/corporatellc</w:t>
        </w:r>
      </w:hyperlink>
      <w:r w:rsidRPr="000230B0">
        <w:rPr>
          <w:rFonts w:cstheme="minorHAnsi"/>
        </w:rPr>
        <w:t xml:space="preserve"> for status. </w:t>
      </w:r>
      <w:r w:rsidR="00F20222">
        <w:rPr>
          <w:rFonts w:cstheme="minorHAnsi"/>
        </w:rPr>
        <w:t>Pro</w:t>
      </w:r>
      <w:r w:rsidR="00E44965">
        <w:rPr>
          <w:rFonts w:cstheme="minorHAnsi"/>
        </w:rPr>
        <w:t>po</w:t>
      </w:r>
      <w:r w:rsidR="00F20222">
        <w:rPr>
          <w:rFonts w:cstheme="minorHAnsi"/>
        </w:rPr>
        <w:t xml:space="preserve">ser must be registered with </w:t>
      </w:r>
      <w:r w:rsidRPr="000230B0">
        <w:rPr>
          <w:rFonts w:cstheme="minorHAnsi"/>
        </w:rPr>
        <w:t>Office of the Illinois Secretary of State to receive an award.</w:t>
      </w:r>
    </w:p>
    <w:p w14:paraId="22FB62A0" w14:textId="5BBC56A2" w:rsidR="0083507C" w:rsidRPr="0083507C" w:rsidRDefault="0083507C" w:rsidP="007E17A7">
      <w:pPr>
        <w:pStyle w:val="ListParagraph"/>
        <w:numPr>
          <w:ilvl w:val="0"/>
          <w:numId w:val="20"/>
        </w:numPr>
        <w:rPr>
          <w:rFonts w:cstheme="minorHAnsi"/>
        </w:rPr>
      </w:pPr>
      <w:r w:rsidRPr="0083507C">
        <w:rPr>
          <w:rFonts w:cstheme="minorHAnsi"/>
        </w:rPr>
        <w:t xml:space="preserve">Proposers shall remain in </w:t>
      </w:r>
      <w:r w:rsidRPr="0083507C">
        <w:rPr>
          <w:rFonts w:cstheme="minorHAnsi"/>
          <w:b/>
          <w:bCs/>
          <w:i/>
          <w:iCs/>
        </w:rPr>
        <w:t>Good Standing</w:t>
      </w:r>
      <w:r w:rsidRPr="0083507C">
        <w:rPr>
          <w:rFonts w:cstheme="minorHAnsi"/>
        </w:rPr>
        <w:t xml:space="preserve"> while doing business with City Colleges of Chicago.</w:t>
      </w:r>
    </w:p>
    <w:p w14:paraId="5CEB26AD" w14:textId="45AD434B" w:rsidR="003230CB" w:rsidRPr="003230CB" w:rsidRDefault="003230CB" w:rsidP="003230CB">
      <w:pPr>
        <w:rPr>
          <w:rFonts w:ascii="Calibri" w:hAnsi="Calibri" w:cs="Calibri"/>
          <w:szCs w:val="24"/>
        </w:rPr>
      </w:pPr>
      <w:r w:rsidRPr="003230CB">
        <w:rPr>
          <w:rFonts w:ascii="Calibri" w:hAnsi="Calibri" w:cs="Calibri"/>
          <w:szCs w:val="24"/>
        </w:rPr>
        <w:t xml:space="preserve">Proposers responding to this request must have experience providing the services defined in the Scope of Services Section of this RFP and submit the following as evidence:  </w:t>
      </w:r>
    </w:p>
    <w:p w14:paraId="25106170" w14:textId="7A168183" w:rsidR="003230CB" w:rsidRPr="003230CB" w:rsidRDefault="003230CB" w:rsidP="00951FE8">
      <w:pPr>
        <w:pStyle w:val="ListParagraph"/>
        <w:numPr>
          <w:ilvl w:val="0"/>
          <w:numId w:val="21"/>
        </w:numPr>
        <w:rPr>
          <w:rFonts w:ascii="Calibri" w:hAnsi="Calibri" w:cs="Calibri"/>
          <w:szCs w:val="24"/>
        </w:rPr>
      </w:pPr>
      <w:r w:rsidRPr="003230CB">
        <w:rPr>
          <w:rFonts w:ascii="Calibri" w:hAnsi="Calibri" w:cs="Calibri"/>
          <w:szCs w:val="24"/>
        </w:rPr>
        <w:t xml:space="preserve">Proposer must include a description of the organization’s background as follows: </w:t>
      </w:r>
    </w:p>
    <w:p w14:paraId="0076C202" w14:textId="40115461"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Legal Name;</w:t>
      </w:r>
    </w:p>
    <w:p w14:paraId="66FD82AB" w14:textId="7FE40C38"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Assumed Names if any;</w:t>
      </w:r>
    </w:p>
    <w:p w14:paraId="268ABFF4" w14:textId="04809BED"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Legal form (</w:t>
      </w:r>
      <w:r w:rsidR="00E44965" w:rsidRPr="003230CB">
        <w:rPr>
          <w:rFonts w:ascii="Calibri" w:hAnsi="Calibri" w:cs="Calibri"/>
          <w:szCs w:val="24"/>
        </w:rPr>
        <w:t>e.g.,</w:t>
      </w:r>
      <w:r w:rsidRPr="003230CB">
        <w:rPr>
          <w:rFonts w:ascii="Calibri" w:hAnsi="Calibri" w:cs="Calibri"/>
          <w:szCs w:val="24"/>
        </w:rPr>
        <w:t xml:space="preserve"> sole proprietor, partnership, corporation, joint venture);</w:t>
      </w:r>
    </w:p>
    <w:p w14:paraId="33F2ACD0" w14:textId="4C7D2A5E"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 xml:space="preserve">If a subsidiary, provide the same information about the Parent Company as required in this table format; </w:t>
      </w:r>
    </w:p>
    <w:p w14:paraId="79723762" w14:textId="4D9DFA44" w:rsidR="002D2384" w:rsidRPr="00614112" w:rsidRDefault="003230CB" w:rsidP="00614112">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 xml:space="preserve">Date and State where formed; </w:t>
      </w:r>
    </w:p>
    <w:p w14:paraId="4704591E" w14:textId="4211114B"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Number of employees;</w:t>
      </w:r>
    </w:p>
    <w:p w14:paraId="0CDBBEAD" w14:textId="37D531C9"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Number of years in business;</w:t>
      </w:r>
    </w:p>
    <w:p w14:paraId="652EA01A" w14:textId="2BE4F746" w:rsidR="003230CB" w:rsidRPr="003230CB" w:rsidRDefault="003230CB" w:rsidP="00951FE8">
      <w:pPr>
        <w:pStyle w:val="ListParagraph"/>
        <w:numPr>
          <w:ilvl w:val="0"/>
          <w:numId w:val="22"/>
        </w:numPr>
        <w:spacing w:after="0" w:line="240" w:lineRule="auto"/>
        <w:ind w:left="1440"/>
        <w:rPr>
          <w:rFonts w:ascii="Calibri" w:hAnsi="Calibri" w:cs="Calibri"/>
          <w:szCs w:val="24"/>
        </w:rPr>
      </w:pPr>
      <w:r w:rsidRPr="003230CB">
        <w:rPr>
          <w:rFonts w:ascii="Calibri" w:hAnsi="Calibri" w:cs="Calibri"/>
          <w:szCs w:val="24"/>
        </w:rPr>
        <w:t>Relevant Certifications;</w:t>
      </w:r>
    </w:p>
    <w:p w14:paraId="218D2082" w14:textId="3DB78382" w:rsidR="0083507C" w:rsidRPr="0083507C" w:rsidRDefault="003230CB" w:rsidP="00951FE8">
      <w:pPr>
        <w:pStyle w:val="ListParagraph"/>
        <w:numPr>
          <w:ilvl w:val="0"/>
          <w:numId w:val="22"/>
        </w:numPr>
        <w:spacing w:line="240" w:lineRule="auto"/>
        <w:ind w:left="1440"/>
        <w:rPr>
          <w:rFonts w:ascii="Calibri" w:hAnsi="Calibri" w:cs="Calibri"/>
          <w:szCs w:val="24"/>
        </w:rPr>
      </w:pPr>
      <w:r w:rsidRPr="003230CB">
        <w:rPr>
          <w:rFonts w:ascii="Calibri" w:hAnsi="Calibri" w:cs="Calibri"/>
          <w:szCs w:val="24"/>
        </w:rPr>
        <w:t>Is Proposer authorized to conduct business in Illinois? if so, provide a copy of the Office of the Illinois Secretary of State Certificate of Good Standing</w:t>
      </w:r>
      <w:r w:rsidR="00E46326" w:rsidRPr="003230CB">
        <w:rPr>
          <w:rFonts w:ascii="Calibri" w:hAnsi="Calibri" w:cs="Calibri"/>
          <w:szCs w:val="24"/>
        </w:rPr>
        <w:t xml:space="preserve">. </w:t>
      </w:r>
      <w:r w:rsidRPr="003230CB">
        <w:rPr>
          <w:rFonts w:ascii="Calibri" w:hAnsi="Calibri" w:cs="Calibri"/>
          <w:szCs w:val="24"/>
        </w:rPr>
        <w:t xml:space="preserve">If </w:t>
      </w:r>
      <w:proofErr w:type="gramStart"/>
      <w:r w:rsidRPr="003230CB">
        <w:rPr>
          <w:rFonts w:ascii="Calibri" w:hAnsi="Calibri" w:cs="Calibri"/>
          <w:szCs w:val="24"/>
        </w:rPr>
        <w:t>no</w:t>
      </w:r>
      <w:proofErr w:type="gramEnd"/>
      <w:r w:rsidRPr="003230CB">
        <w:rPr>
          <w:rFonts w:ascii="Calibri" w:hAnsi="Calibri" w:cs="Calibri"/>
          <w:szCs w:val="24"/>
        </w:rPr>
        <w:t>, please explain</w:t>
      </w:r>
      <w:r w:rsidR="00E46326" w:rsidRPr="003230CB">
        <w:rPr>
          <w:rFonts w:ascii="Calibri" w:hAnsi="Calibri" w:cs="Calibri"/>
          <w:szCs w:val="24"/>
        </w:rPr>
        <w:t xml:space="preserve">. </w:t>
      </w:r>
    </w:p>
    <w:p w14:paraId="2AB25265" w14:textId="48D3DFA9" w:rsidR="003230CB" w:rsidRPr="002D2384" w:rsidRDefault="003230CB" w:rsidP="00951FE8">
      <w:pPr>
        <w:pStyle w:val="ListParagraph"/>
        <w:numPr>
          <w:ilvl w:val="0"/>
          <w:numId w:val="21"/>
        </w:numPr>
        <w:rPr>
          <w:rFonts w:ascii="Calibri" w:hAnsi="Calibri" w:cs="Calibri"/>
          <w:szCs w:val="24"/>
        </w:rPr>
      </w:pPr>
      <w:r w:rsidRPr="002D2384">
        <w:rPr>
          <w:rFonts w:ascii="Calibri" w:hAnsi="Calibri" w:cs="Calibri"/>
          <w:szCs w:val="24"/>
        </w:rPr>
        <w:t>Provide at least three (3) relevant references</w:t>
      </w:r>
      <w:r w:rsidRPr="0062642C">
        <w:rPr>
          <w:rFonts w:ascii="Calibri" w:hAnsi="Calibri" w:cs="Calibri"/>
          <w:szCs w:val="24"/>
        </w:rPr>
        <w:t xml:space="preserve"> in the required format below</w:t>
      </w:r>
      <w:r w:rsidR="002D2384">
        <w:rPr>
          <w:rFonts w:ascii="Calibri" w:hAnsi="Calibri" w:cs="Calibri"/>
          <w:szCs w:val="24"/>
        </w:rPr>
        <w:t>.</w:t>
      </w:r>
      <w:r w:rsidRPr="0062642C">
        <w:rPr>
          <w:rFonts w:ascii="Calibri" w:hAnsi="Calibri" w:cs="Calibri"/>
          <w:szCs w:val="24"/>
        </w:rPr>
        <w:t xml:space="preserve"> </w:t>
      </w:r>
      <w:r w:rsidR="002D2384">
        <w:t>At least two (2) must be for PeopleSoft managed services engagements. At least one (1) must be from a higher education institution or public sector organization.</w:t>
      </w:r>
      <w:r w:rsidRPr="0062642C">
        <w:rPr>
          <w:rFonts w:ascii="Calibri" w:hAnsi="Calibri" w:cs="Calibri"/>
          <w:szCs w:val="24"/>
        </w:rPr>
        <w:t xml:space="preserve">.  All references shall be from projects </w:t>
      </w:r>
      <w:r w:rsidRPr="002D2384">
        <w:rPr>
          <w:rFonts w:ascii="Calibri" w:hAnsi="Calibri" w:cs="Calibri"/>
          <w:szCs w:val="24"/>
        </w:rPr>
        <w:t xml:space="preserve">performed during the last five (5) years. </w:t>
      </w:r>
    </w:p>
    <w:p w14:paraId="160FA9D6"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Contract/Project Name*</w:t>
      </w:r>
      <w:r w:rsidRPr="0062642C">
        <w:rPr>
          <w:rFonts w:ascii="Calibri" w:hAnsi="Calibri" w:cs="Calibri"/>
          <w:szCs w:val="24"/>
        </w:rPr>
        <w:tab/>
      </w:r>
    </w:p>
    <w:p w14:paraId="71F3329B"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Name of the organization*</w:t>
      </w:r>
      <w:r w:rsidRPr="0062642C">
        <w:rPr>
          <w:rFonts w:ascii="Calibri" w:hAnsi="Calibri" w:cs="Calibri"/>
          <w:szCs w:val="24"/>
        </w:rPr>
        <w:tab/>
      </w:r>
    </w:p>
    <w:p w14:paraId="19E96989" w14:textId="086D27D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 xml:space="preserve">Name of the contact person (title, </w:t>
      </w:r>
      <w:r w:rsidR="00E44965" w:rsidRPr="0062642C">
        <w:rPr>
          <w:rFonts w:ascii="Calibri" w:hAnsi="Calibri" w:cs="Calibri"/>
          <w:szCs w:val="24"/>
        </w:rPr>
        <w:t>email,</w:t>
      </w:r>
      <w:r w:rsidRPr="0062642C">
        <w:rPr>
          <w:rFonts w:ascii="Calibri" w:hAnsi="Calibri" w:cs="Calibri"/>
          <w:szCs w:val="24"/>
        </w:rPr>
        <w:t xml:space="preserve"> and phone number)*</w:t>
      </w:r>
      <w:r w:rsidRPr="0062642C">
        <w:rPr>
          <w:rFonts w:ascii="Calibri" w:hAnsi="Calibri" w:cs="Calibri"/>
          <w:szCs w:val="24"/>
        </w:rPr>
        <w:tab/>
        <w:t xml:space="preserve">  </w:t>
      </w:r>
    </w:p>
    <w:p w14:paraId="2A825EC0"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Project dollar value*</w:t>
      </w:r>
      <w:r w:rsidRPr="0062642C">
        <w:rPr>
          <w:rFonts w:ascii="Calibri" w:hAnsi="Calibri" w:cs="Calibri"/>
          <w:szCs w:val="24"/>
        </w:rPr>
        <w:tab/>
      </w:r>
    </w:p>
    <w:p w14:paraId="6679A525"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Prime or subcontractor?*</w:t>
      </w:r>
      <w:r w:rsidRPr="0062642C">
        <w:rPr>
          <w:rFonts w:ascii="Calibri" w:hAnsi="Calibri" w:cs="Calibri"/>
          <w:szCs w:val="24"/>
        </w:rPr>
        <w:tab/>
      </w:r>
    </w:p>
    <w:p w14:paraId="63C15B86"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 xml:space="preserve">Contract Period* </w:t>
      </w:r>
      <w:r w:rsidRPr="0062642C">
        <w:rPr>
          <w:rFonts w:ascii="Calibri" w:hAnsi="Calibri" w:cs="Calibri"/>
          <w:szCs w:val="24"/>
        </w:rPr>
        <w:tab/>
      </w:r>
    </w:p>
    <w:p w14:paraId="0BE110C7"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 xml:space="preserve">Project Scope* </w:t>
      </w:r>
      <w:r w:rsidRPr="0062642C">
        <w:rPr>
          <w:rFonts w:ascii="Calibri" w:hAnsi="Calibri" w:cs="Calibri"/>
          <w:szCs w:val="24"/>
        </w:rPr>
        <w:tab/>
      </w:r>
    </w:p>
    <w:p w14:paraId="544D67C0" w14:textId="77777777" w:rsidR="003230CB" w:rsidRPr="0062642C" w:rsidRDefault="003230CB" w:rsidP="00951FE8">
      <w:pPr>
        <w:pStyle w:val="ListParagraph"/>
        <w:numPr>
          <w:ilvl w:val="0"/>
          <w:numId w:val="23"/>
        </w:numPr>
        <w:spacing w:after="0" w:line="240" w:lineRule="auto"/>
        <w:rPr>
          <w:rFonts w:ascii="Calibri" w:hAnsi="Calibri" w:cs="Calibri"/>
          <w:szCs w:val="24"/>
        </w:rPr>
      </w:pPr>
      <w:r w:rsidRPr="0062642C">
        <w:rPr>
          <w:rFonts w:ascii="Calibri" w:hAnsi="Calibri" w:cs="Calibri"/>
          <w:szCs w:val="24"/>
        </w:rPr>
        <w:t>Proposer’s role/scope (succinct description)*</w:t>
      </w:r>
      <w:r w:rsidRPr="0062642C">
        <w:rPr>
          <w:rFonts w:ascii="Calibri" w:hAnsi="Calibri" w:cs="Calibri"/>
          <w:szCs w:val="24"/>
        </w:rPr>
        <w:tab/>
      </w:r>
    </w:p>
    <w:p w14:paraId="4A1F0ED7" w14:textId="79C406E3" w:rsidR="007C6D8E" w:rsidRDefault="003230CB" w:rsidP="007C6D8E">
      <w:pPr>
        <w:spacing w:line="240" w:lineRule="auto"/>
        <w:ind w:left="1080"/>
        <w:rPr>
          <w:rFonts w:ascii="Calibri" w:hAnsi="Calibri" w:cs="Calibri"/>
          <w:szCs w:val="24"/>
        </w:rPr>
      </w:pPr>
      <w:r w:rsidRPr="0062642C">
        <w:rPr>
          <w:rFonts w:ascii="Calibri" w:hAnsi="Calibri" w:cs="Calibri"/>
          <w:szCs w:val="24"/>
        </w:rPr>
        <w:t>*Required information</w:t>
      </w:r>
    </w:p>
    <w:p w14:paraId="10B17BE7" w14:textId="15332C70" w:rsidR="007C6D8E" w:rsidRPr="00546149" w:rsidRDefault="007C6D8E" w:rsidP="00951FE8">
      <w:pPr>
        <w:pStyle w:val="Heading3"/>
        <w:numPr>
          <w:ilvl w:val="1"/>
          <w:numId w:val="36"/>
        </w:numPr>
        <w:rPr>
          <w:rFonts w:ascii="Calibri" w:hAnsi="Calibri" w:cs="Calibri"/>
        </w:rPr>
      </w:pPr>
      <w:bookmarkStart w:id="167" w:name="_Toc202955687"/>
      <w:bookmarkStart w:id="168" w:name="_Toc241062994"/>
      <w:r w:rsidRPr="00546149">
        <w:rPr>
          <w:rFonts w:ascii="Calibri" w:hAnsi="Calibri" w:cs="Calibri"/>
        </w:rPr>
        <w:t>Proposed Team Structure/Key Personnel</w:t>
      </w:r>
      <w:bookmarkEnd w:id="167"/>
      <w:bookmarkEnd w:id="168"/>
      <w:r w:rsidRPr="00546149">
        <w:rPr>
          <w:rFonts w:ascii="Calibri" w:hAnsi="Calibri" w:cs="Calibri"/>
        </w:rPr>
        <w:t xml:space="preserve"> </w:t>
      </w:r>
      <w:bookmarkStart w:id="169" w:name="_Toc202955688"/>
      <w:bookmarkEnd w:id="169"/>
    </w:p>
    <w:p w14:paraId="03EB014C" w14:textId="6A18B356" w:rsidR="007C6D8E" w:rsidRDefault="007C6D8E" w:rsidP="007C6D8E">
      <w:r w:rsidRPr="00003716">
        <w:t>The Proposer may be comprised of one or more firms as to assure the overall success of the contract</w:t>
      </w:r>
      <w:r w:rsidR="00E46326" w:rsidRPr="00003716">
        <w:t xml:space="preserve">. </w:t>
      </w:r>
      <w:r w:rsidRPr="00003716">
        <w:t>The proposer must present</w:t>
      </w:r>
      <w:r>
        <w:t xml:space="preserve"> the following: </w:t>
      </w:r>
    </w:p>
    <w:p w14:paraId="2F92A2D4" w14:textId="77777777" w:rsidR="00614112" w:rsidRDefault="00614112" w:rsidP="007C6D8E"/>
    <w:p w14:paraId="10A11D1E" w14:textId="77777777" w:rsidR="00614112" w:rsidRDefault="00614112" w:rsidP="007C6D8E"/>
    <w:p w14:paraId="699D72CF" w14:textId="5FF41DE8" w:rsidR="007C6D8E" w:rsidRDefault="007C6D8E" w:rsidP="00951FE8">
      <w:pPr>
        <w:pStyle w:val="ListParagraph"/>
        <w:widowControl w:val="0"/>
        <w:numPr>
          <w:ilvl w:val="0"/>
          <w:numId w:val="24"/>
        </w:numPr>
        <w:spacing w:line="240" w:lineRule="auto"/>
      </w:pPr>
      <w:r>
        <w:t>T</w:t>
      </w:r>
      <w:r w:rsidRPr="00003716">
        <w:t xml:space="preserve">eam chart </w:t>
      </w:r>
      <w:r>
        <w:t xml:space="preserve">or table </w:t>
      </w:r>
      <w:r w:rsidRPr="00003716">
        <w:t>that clearly identifies each team member</w:t>
      </w:r>
      <w:r>
        <w:t xml:space="preserve">, specifying </w:t>
      </w:r>
      <w:r w:rsidRPr="00003716">
        <w:t>their role in the project (this should be more detailed than the information provided in the</w:t>
      </w:r>
      <w:r w:rsidRPr="00FC37A0">
        <w:t xml:space="preserve"> executive summary)</w:t>
      </w:r>
      <w:r>
        <w:t xml:space="preserve">, and including MBE, WBE and/or other </w:t>
      </w:r>
      <w:r w:rsidRPr="00FC37A0">
        <w:t>subcontractor</w:t>
      </w:r>
      <w:r>
        <w:t>s category</w:t>
      </w:r>
      <w:r w:rsidR="00E46326" w:rsidRPr="00FC37A0">
        <w:t xml:space="preserve">. </w:t>
      </w:r>
    </w:p>
    <w:p w14:paraId="38E5E802" w14:textId="50C4EA20" w:rsidR="007C6D8E" w:rsidRDefault="007C6D8E" w:rsidP="00951FE8">
      <w:pPr>
        <w:pStyle w:val="ListParagraph"/>
        <w:widowControl w:val="0"/>
        <w:numPr>
          <w:ilvl w:val="0"/>
          <w:numId w:val="24"/>
        </w:numPr>
        <w:spacing w:line="240" w:lineRule="auto"/>
      </w:pPr>
      <w:r>
        <w:t>Chronological resumes for key personnel.</w:t>
      </w:r>
    </w:p>
    <w:p w14:paraId="60A6A162" w14:textId="6560A49B" w:rsidR="007C6D8E" w:rsidRPr="00546149" w:rsidRDefault="007C6D8E" w:rsidP="007C6D8E">
      <w:r>
        <w:t>CCC reserves the right to reject any key personnel proposed if it is determined not to be in CCC’s best interest</w:t>
      </w:r>
      <w:r w:rsidR="00E46326">
        <w:t xml:space="preserve">. </w:t>
      </w:r>
      <w:r>
        <w:t>The evaluation of proposals includes the qualifications of the personnel proposed; therefore, proposers must name key personnel as part of their response</w:t>
      </w:r>
      <w:r w:rsidR="00E46326">
        <w:t xml:space="preserve">. </w:t>
      </w:r>
      <w:r>
        <w:t>Key Personnel must not be replaced during the project without the approval of CCC.</w:t>
      </w:r>
    </w:p>
    <w:p w14:paraId="738A23F6" w14:textId="079AC133" w:rsidR="007C6D8E" w:rsidRPr="00546149" w:rsidRDefault="007C6D8E" w:rsidP="00951FE8">
      <w:pPr>
        <w:pStyle w:val="Heading3"/>
        <w:numPr>
          <w:ilvl w:val="1"/>
          <w:numId w:val="36"/>
        </w:numPr>
        <w:rPr>
          <w:rFonts w:ascii="Calibri" w:hAnsi="Calibri" w:cs="Calibri"/>
        </w:rPr>
      </w:pPr>
      <w:bookmarkStart w:id="170" w:name="_Toc388948645"/>
      <w:bookmarkStart w:id="171" w:name="_Toc416862767"/>
      <w:bookmarkStart w:id="172" w:name="_Toc417378445"/>
      <w:bookmarkStart w:id="173" w:name="_Toc425930702"/>
      <w:bookmarkStart w:id="174" w:name="_Toc202955689"/>
      <w:bookmarkStart w:id="175" w:name="_Toc241062995"/>
      <w:r w:rsidRPr="00546149">
        <w:rPr>
          <w:rFonts w:ascii="Calibri" w:hAnsi="Calibri" w:cs="Calibri"/>
        </w:rPr>
        <w:t>MBE/WBE Participation</w:t>
      </w:r>
      <w:bookmarkEnd w:id="170"/>
      <w:bookmarkEnd w:id="171"/>
      <w:bookmarkEnd w:id="172"/>
      <w:bookmarkEnd w:id="173"/>
      <w:bookmarkEnd w:id="174"/>
      <w:r w:rsidR="00AA59DD">
        <w:rPr>
          <w:rFonts w:ascii="Calibri" w:hAnsi="Calibri" w:cs="Calibri"/>
        </w:rPr>
        <w:t xml:space="preserve"> (</w:t>
      </w:r>
      <w:r w:rsidR="00AA59DD" w:rsidRPr="00546149">
        <w:rPr>
          <w:rFonts w:ascii="Calibri" w:hAnsi="Calibri" w:cs="Calibri"/>
        </w:rPr>
        <w:t xml:space="preserve">Subcontracting or </w:t>
      </w:r>
      <w:r w:rsidR="00AA59DD">
        <w:rPr>
          <w:rFonts w:ascii="Calibri" w:hAnsi="Calibri" w:cs="Calibri"/>
        </w:rPr>
        <w:t>T</w:t>
      </w:r>
      <w:r w:rsidR="00AA59DD" w:rsidRPr="00546149">
        <w:rPr>
          <w:rFonts w:ascii="Calibri" w:hAnsi="Calibri" w:cs="Calibri"/>
        </w:rPr>
        <w:t>eaming</w:t>
      </w:r>
      <w:r w:rsidR="00AA59DD">
        <w:rPr>
          <w:rFonts w:ascii="Calibri" w:hAnsi="Calibri" w:cs="Calibri"/>
        </w:rPr>
        <w:t>)</w:t>
      </w:r>
      <w:bookmarkEnd w:id="175"/>
    </w:p>
    <w:p w14:paraId="67D97CC9" w14:textId="4FD01D2A" w:rsidR="002D2384" w:rsidRDefault="00AB0E30" w:rsidP="00CA118A">
      <w:r>
        <w:t xml:space="preserve">Proposer must </w:t>
      </w:r>
      <w:r w:rsidR="007D14D6">
        <w:t xml:space="preserve">concisely describe </w:t>
      </w:r>
      <w:r w:rsidR="001F388C">
        <w:t>the role of</w:t>
      </w:r>
      <w:r w:rsidR="007D14D6">
        <w:t xml:space="preserve"> subcontract</w:t>
      </w:r>
      <w:r w:rsidR="001F388C">
        <w:t xml:space="preserve">ors, </w:t>
      </w:r>
      <w:r w:rsidR="00E46326">
        <w:t>MBE,</w:t>
      </w:r>
      <w:r w:rsidR="001F388C">
        <w:t xml:space="preserve"> and WBE partners in alignment with the scope of services</w:t>
      </w:r>
      <w:r w:rsidR="00E46326">
        <w:t xml:space="preserve">. </w:t>
      </w:r>
      <w:r w:rsidR="00E473C8">
        <w:t>In addition, Proposer must complete all the required MBE and WBE schedules as described in this section</w:t>
      </w:r>
      <w:r w:rsidR="00E46326">
        <w:t xml:space="preserve">. </w:t>
      </w:r>
    </w:p>
    <w:p w14:paraId="2FA30185" w14:textId="2D61B0F7" w:rsidR="007C6D8E" w:rsidRDefault="007C6D8E" w:rsidP="00CA118A">
      <w:r w:rsidRPr="007C6D8E">
        <w:t>City Colleges of Chicago (CCC) has adopted a Minority and Women Business Enterprise (MBE/WBE) Plan to ensure that MBEs and WBEs shall have maximum feasible opportunities to participate on City Colleges of Chicago contracts</w:t>
      </w:r>
      <w:r w:rsidR="00E46326" w:rsidRPr="007C6D8E">
        <w:t xml:space="preserve">. </w:t>
      </w:r>
      <w:r>
        <w:t xml:space="preserve">Said plan establishes the following goals: </w:t>
      </w:r>
    </w:p>
    <w:p w14:paraId="1B7E13B3" w14:textId="77777777" w:rsidR="007C6D8E" w:rsidRDefault="007C6D8E" w:rsidP="00951FE8">
      <w:pPr>
        <w:pStyle w:val="ListParagraph"/>
        <w:numPr>
          <w:ilvl w:val="0"/>
          <w:numId w:val="30"/>
        </w:numPr>
      </w:pPr>
      <w:r w:rsidRPr="00E47B5B">
        <w:t>MBE Participation goal:  25%</w:t>
      </w:r>
      <w:r>
        <w:t xml:space="preserve"> </w:t>
      </w:r>
    </w:p>
    <w:p w14:paraId="4EC67F56" w14:textId="77777777" w:rsidR="007C6D8E" w:rsidRDefault="007C6D8E" w:rsidP="00951FE8">
      <w:pPr>
        <w:pStyle w:val="ListParagraph"/>
        <w:numPr>
          <w:ilvl w:val="0"/>
          <w:numId w:val="30"/>
        </w:numPr>
      </w:pPr>
      <w:r>
        <w:t>WBE</w:t>
      </w:r>
      <w:r w:rsidRPr="00E47B5B">
        <w:t xml:space="preserve"> Participation goal:   7%</w:t>
      </w:r>
    </w:p>
    <w:p w14:paraId="53054CDB" w14:textId="731BB26F" w:rsidR="00C418E2" w:rsidRDefault="007C6D8E" w:rsidP="00CA118A">
      <w:r w:rsidRPr="007C6D8E">
        <w:t xml:space="preserve">Proposers </w:t>
      </w:r>
      <w:r>
        <w:t>can access</w:t>
      </w:r>
      <w:r w:rsidR="00C418E2">
        <w:t xml:space="preserve"> and review</w:t>
      </w:r>
      <w:r>
        <w:t xml:space="preserve"> the</w:t>
      </w:r>
      <w:hyperlink r:id="rId22" w:history="1">
        <w:r w:rsidRPr="00E263DF">
          <w:rPr>
            <w:rStyle w:val="Hyperlink"/>
          </w:rPr>
          <w:t xml:space="preserve"> </w:t>
        </w:r>
        <w:r w:rsidR="00D945CA">
          <w:rPr>
            <w:rStyle w:val="Hyperlink"/>
          </w:rPr>
          <w:t xml:space="preserve">Policy </w:t>
        </w:r>
        <w:r w:rsidR="00130E0A">
          <w:rPr>
            <w:rStyle w:val="Hyperlink"/>
          </w:rPr>
          <w:t xml:space="preserve">and the Plan </w:t>
        </w:r>
        <w:r w:rsidR="00D945CA">
          <w:rPr>
            <w:rStyle w:val="Hyperlink"/>
          </w:rPr>
          <w:t xml:space="preserve">for </w:t>
        </w:r>
        <w:r w:rsidR="00130E0A">
          <w:rPr>
            <w:rStyle w:val="Hyperlink"/>
          </w:rPr>
          <w:t xml:space="preserve">the </w:t>
        </w:r>
        <w:r w:rsidRPr="00E263DF">
          <w:rPr>
            <w:rStyle w:val="Hyperlink"/>
          </w:rPr>
          <w:t>Minority and Women Business Enterprise P</w:t>
        </w:r>
        <w:r w:rsidR="00130E0A">
          <w:rPr>
            <w:rStyle w:val="Hyperlink"/>
          </w:rPr>
          <w:t>articipation</w:t>
        </w:r>
      </w:hyperlink>
      <w:r w:rsidR="00E46326">
        <w:t xml:space="preserve">. </w:t>
      </w:r>
    </w:p>
    <w:p w14:paraId="788AD5FB" w14:textId="4C3E7534" w:rsidR="007C6D8E" w:rsidRDefault="007C6D8E" w:rsidP="00CA118A">
      <w:r>
        <w:t xml:space="preserve">In response to this section, </w:t>
      </w:r>
      <w:r w:rsidRPr="007C6D8E">
        <w:t>Proposers must</w:t>
      </w:r>
      <w:r w:rsidR="00901951">
        <w:t xml:space="preserve">: </w:t>
      </w:r>
    </w:p>
    <w:p w14:paraId="6B30BBED" w14:textId="17770194" w:rsidR="0083635D" w:rsidRDefault="0083635D" w:rsidP="00951FE8">
      <w:pPr>
        <w:pStyle w:val="ListParagraph"/>
        <w:numPr>
          <w:ilvl w:val="0"/>
          <w:numId w:val="29"/>
        </w:numPr>
        <w:spacing w:after="0" w:line="240" w:lineRule="auto"/>
      </w:pPr>
      <w:r>
        <w:t xml:space="preserve">Describe the role of subcontractors, </w:t>
      </w:r>
      <w:r w:rsidR="00E46326">
        <w:t>MBE,</w:t>
      </w:r>
      <w:r>
        <w:t xml:space="preserve"> and WBE partners in alignment with the scope of services;</w:t>
      </w:r>
    </w:p>
    <w:p w14:paraId="1009028A" w14:textId="77777777" w:rsidR="007C6D8E" w:rsidRDefault="007C6D8E" w:rsidP="00951FE8">
      <w:pPr>
        <w:pStyle w:val="ListParagraph"/>
        <w:numPr>
          <w:ilvl w:val="0"/>
          <w:numId w:val="29"/>
        </w:numPr>
        <w:spacing w:after="0" w:line="240" w:lineRule="auto"/>
      </w:pPr>
      <w:r>
        <w:t>S</w:t>
      </w:r>
      <w:r w:rsidRPr="007C6D8E">
        <w:t>ubmit</w:t>
      </w:r>
      <w:r>
        <w:t xml:space="preserve"> Schedule</w:t>
      </w:r>
      <w:r w:rsidRPr="007C6D8E">
        <w:t xml:space="preserve"> A</w:t>
      </w:r>
      <w:r>
        <w:t xml:space="preserve">; </w:t>
      </w:r>
      <w:r w:rsidRPr="007C6D8E">
        <w:t xml:space="preserve"> </w:t>
      </w:r>
    </w:p>
    <w:p w14:paraId="44B31BD6" w14:textId="77777777" w:rsidR="007C6D8E" w:rsidRDefault="007C6D8E" w:rsidP="00951FE8">
      <w:pPr>
        <w:pStyle w:val="ListParagraph"/>
        <w:numPr>
          <w:ilvl w:val="0"/>
          <w:numId w:val="29"/>
        </w:numPr>
        <w:spacing w:after="0" w:line="240" w:lineRule="auto"/>
      </w:pPr>
      <w:r>
        <w:t>Submit Schedules</w:t>
      </w:r>
      <w:r w:rsidRPr="007C6D8E">
        <w:t xml:space="preserve"> </w:t>
      </w:r>
      <w:r>
        <w:t xml:space="preserve">C, </w:t>
      </w:r>
      <w:r w:rsidRPr="007C6D8E">
        <w:t>C</w:t>
      </w:r>
      <w:r>
        <w:t>-1,</w:t>
      </w:r>
      <w:r w:rsidRPr="007C6D8E">
        <w:t xml:space="preserve"> or D</w:t>
      </w:r>
      <w:r>
        <w:t xml:space="preserve"> (as applicable); </w:t>
      </w:r>
    </w:p>
    <w:p w14:paraId="263FAC76" w14:textId="57FC88FB" w:rsidR="007C6D8E" w:rsidRDefault="007C6D8E" w:rsidP="00951FE8">
      <w:pPr>
        <w:pStyle w:val="ListParagraph"/>
        <w:numPr>
          <w:ilvl w:val="0"/>
          <w:numId w:val="29"/>
        </w:numPr>
        <w:spacing w:line="240" w:lineRule="auto"/>
      </w:pPr>
      <w:r>
        <w:t>Submit L</w:t>
      </w:r>
      <w:r w:rsidRPr="007C6D8E">
        <w:t>etters from</w:t>
      </w:r>
      <w:r>
        <w:t xml:space="preserve"> MWBE</w:t>
      </w:r>
      <w:r w:rsidRPr="007C6D8E">
        <w:t xml:space="preserve"> certifying agencies</w:t>
      </w:r>
      <w:r w:rsidR="00554EBB">
        <w:t xml:space="preserve">. </w:t>
      </w:r>
    </w:p>
    <w:p w14:paraId="7343E40E" w14:textId="1A317592" w:rsidR="005A1745" w:rsidRDefault="007C6D8E" w:rsidP="00B33883">
      <w:pPr>
        <w:ind w:left="360"/>
      </w:pPr>
      <w:r w:rsidRPr="007C6D8E">
        <w:t>Schedule A may include direct or indirect participation in the provision of the services requested in the RFP. Proposers requesting a waiver must include a narrative addressing the good faith efforts with its Schedule D</w:t>
      </w:r>
      <w:r w:rsidR="00554EBB">
        <w:t>.</w:t>
      </w:r>
    </w:p>
    <w:p w14:paraId="5BF1AEA8" w14:textId="6D6756BB" w:rsidR="007C6D8E" w:rsidRPr="00546149" w:rsidRDefault="002D2384" w:rsidP="00951FE8">
      <w:pPr>
        <w:pStyle w:val="Heading3"/>
        <w:numPr>
          <w:ilvl w:val="1"/>
          <w:numId w:val="36"/>
        </w:numPr>
        <w:rPr>
          <w:rFonts w:ascii="Calibri" w:hAnsi="Calibri" w:cs="Calibri"/>
        </w:rPr>
      </w:pPr>
      <w:bookmarkStart w:id="176" w:name="_Toc241062996"/>
      <w:bookmarkStart w:id="177" w:name="_Toc202955690"/>
      <w:r>
        <w:rPr>
          <w:rFonts w:ascii="Calibri" w:hAnsi="Calibri" w:cs="Calibri"/>
        </w:rPr>
        <w:t>J</w:t>
      </w:r>
      <w:r w:rsidR="007C6D8E" w:rsidRPr="00546149">
        <w:rPr>
          <w:rFonts w:ascii="Calibri" w:hAnsi="Calibri" w:cs="Calibri"/>
        </w:rPr>
        <w:t>oint Ventures</w:t>
      </w:r>
      <w:bookmarkEnd w:id="176"/>
    </w:p>
    <w:p w14:paraId="5AD18CC5" w14:textId="77777777" w:rsidR="00614112" w:rsidRDefault="007C6D8E" w:rsidP="007C6D8E">
      <w:pPr>
        <w:rPr>
          <w:rFonts w:eastAsiaTheme="minorHAnsi"/>
          <w:sz w:val="22"/>
        </w:rPr>
      </w:pPr>
      <w:r w:rsidRPr="007C6D8E">
        <w:rPr>
          <w:rFonts w:eastAsiaTheme="minorHAnsi"/>
          <w:sz w:val="22"/>
        </w:rPr>
        <w:t>If submitting a proposal as a Joint Venture, a copy of the executed Joint Venture Agreement must be provided as well as the Federal Identification Number as a joint venture.</w:t>
      </w:r>
    </w:p>
    <w:p w14:paraId="3A41792B" w14:textId="77777777" w:rsidR="00614112" w:rsidRDefault="00614112" w:rsidP="007C6D8E">
      <w:pPr>
        <w:rPr>
          <w:rFonts w:eastAsiaTheme="minorHAnsi"/>
          <w:sz w:val="22"/>
        </w:rPr>
      </w:pPr>
    </w:p>
    <w:p w14:paraId="2A671060" w14:textId="77777777" w:rsidR="00614112" w:rsidRDefault="00614112" w:rsidP="007C6D8E">
      <w:pPr>
        <w:rPr>
          <w:rFonts w:eastAsiaTheme="minorHAnsi"/>
          <w:sz w:val="22"/>
        </w:rPr>
      </w:pPr>
    </w:p>
    <w:p w14:paraId="36635B12" w14:textId="594F85EC" w:rsidR="007C6D8E" w:rsidRPr="007C6D8E" w:rsidRDefault="007C6D8E" w:rsidP="007C6D8E">
      <w:pPr>
        <w:rPr>
          <w:rFonts w:eastAsiaTheme="minorHAnsi"/>
          <w:sz w:val="22"/>
        </w:rPr>
      </w:pPr>
      <w:r w:rsidRPr="007C6D8E">
        <w:rPr>
          <w:rFonts w:eastAsiaTheme="minorHAnsi"/>
          <w:sz w:val="22"/>
        </w:rPr>
        <w:t>If a subcontractor wishes to be considered separately for a portion of the services, such firm should submit a separate submittal in response to this RFP.</w:t>
      </w:r>
    </w:p>
    <w:p w14:paraId="1CA9A1D3" w14:textId="77777777" w:rsidR="007C6D8E" w:rsidRPr="007C6D8E" w:rsidRDefault="007C6D8E" w:rsidP="007C6D8E">
      <w:pPr>
        <w:rPr>
          <w:rFonts w:eastAsiaTheme="minorHAnsi"/>
          <w:sz w:val="22"/>
        </w:rPr>
      </w:pPr>
      <w:r w:rsidRPr="007C6D8E">
        <w:rPr>
          <w:rFonts w:eastAsiaTheme="minorHAnsi"/>
          <w:sz w:val="22"/>
        </w:rPr>
        <w:t xml:space="preserve">A firm may propose both as a joint venture and independently as a single Proposer. If a joint venture response is rejected, no firm which has participated in the joint response can be considered to provide services unless it has separately submitted a response. Similarly, two (2) or more firms may submit responses as a prime proposer and subcontractor(s) relationship. In the event of such an arrangement, the CCC reserves the right to reject any subcontractor and accept only the prime proposer. CCC will not accept a subcontractor and reject the primary proposer. </w:t>
      </w:r>
    </w:p>
    <w:p w14:paraId="1F76FDEF" w14:textId="57A85850" w:rsidR="007C6D8E" w:rsidRPr="007C6D8E" w:rsidRDefault="007C6D8E" w:rsidP="007C6D8E">
      <w:pPr>
        <w:rPr>
          <w:rFonts w:eastAsiaTheme="minorHAnsi"/>
          <w:sz w:val="22"/>
        </w:rPr>
      </w:pPr>
      <w:r w:rsidRPr="007C6D8E">
        <w:rPr>
          <w:rFonts w:eastAsiaTheme="minorHAnsi"/>
          <w:sz w:val="22"/>
        </w:rPr>
        <w:t xml:space="preserve">In accordance with Proposer’s joint ventures provisions, CCC may award a single contract to the prime proposer, including any primary proposer who identifies a subcontractor that will perform a portion of the services, or a single contract to a legally established joint venture. </w:t>
      </w:r>
    </w:p>
    <w:p w14:paraId="03CA4381" w14:textId="2442FBA1" w:rsidR="007C6D8E" w:rsidRPr="00DC7477" w:rsidRDefault="007C6D8E" w:rsidP="007677E9">
      <w:pPr>
        <w:rPr>
          <w:rFonts w:ascii="Arial" w:eastAsia="Calibri" w:hAnsi="Arial" w:cs="Arial"/>
          <w:sz w:val="20"/>
          <w:szCs w:val="20"/>
        </w:rPr>
      </w:pPr>
      <w:r w:rsidRPr="007C6D8E">
        <w:rPr>
          <w:rFonts w:eastAsiaTheme="minorHAnsi"/>
          <w:sz w:val="22"/>
        </w:rPr>
        <w:t>If a prime proposer is proposing a joint solution that requires CCC to execute a contract with a third party and/or pay a third party directly, the proposal must clearly indicate why it is necessary for CCC to directly contract and/or pay the third party. The proposal must include the capability/scope/ and pricing for each third party as well as the third party’s proposed contractual documents</w:t>
      </w:r>
      <w:r w:rsidR="00E46326" w:rsidRPr="007C6D8E">
        <w:rPr>
          <w:rFonts w:eastAsiaTheme="minorHAnsi"/>
          <w:sz w:val="22"/>
        </w:rPr>
        <w:t xml:space="preserve">. </w:t>
      </w:r>
      <w:r w:rsidRPr="007C6D8E">
        <w:rPr>
          <w:rFonts w:eastAsiaTheme="minorHAnsi"/>
          <w:sz w:val="22"/>
        </w:rPr>
        <w:t xml:space="preserve">Additionally, each third party must meet the requirements set forth in the RFP and submit all required documents, including but not limited to the Letter of Intent, Reference </w:t>
      </w:r>
      <w:r w:rsidR="00E46326" w:rsidRPr="007C6D8E">
        <w:rPr>
          <w:rFonts w:eastAsiaTheme="minorHAnsi"/>
          <w:sz w:val="22"/>
        </w:rPr>
        <w:t>Questionnaire,</w:t>
      </w:r>
      <w:r w:rsidRPr="007C6D8E">
        <w:rPr>
          <w:rFonts w:eastAsiaTheme="minorHAnsi"/>
          <w:sz w:val="22"/>
        </w:rPr>
        <w:t xml:space="preserve"> and the documents in the Appendices. CCC reserves the right to reject any third party and accept only the prime proposer.</w:t>
      </w:r>
    </w:p>
    <w:p w14:paraId="02299329" w14:textId="6703D985" w:rsidR="007C6D8E" w:rsidRPr="007677E9" w:rsidRDefault="007C6D8E" w:rsidP="007677E9">
      <w:pPr>
        <w:rPr>
          <w:b/>
          <w:bCs/>
        </w:rPr>
      </w:pPr>
      <w:r w:rsidRPr="00667D01">
        <w:rPr>
          <w:b/>
          <w:bCs/>
        </w:rPr>
        <w:t>If no</w:t>
      </w:r>
      <w:r>
        <w:rPr>
          <w:b/>
          <w:bCs/>
        </w:rPr>
        <w:t xml:space="preserve">t a Joint Venture, </w:t>
      </w:r>
      <w:r w:rsidRPr="00667D01">
        <w:rPr>
          <w:b/>
          <w:bCs/>
        </w:rPr>
        <w:t xml:space="preserve">simply state “[Company X] </w:t>
      </w:r>
      <w:r>
        <w:rPr>
          <w:b/>
          <w:bCs/>
        </w:rPr>
        <w:t>is not proposing as a Joint Venture.</w:t>
      </w:r>
    </w:p>
    <w:p w14:paraId="0FFF35C9" w14:textId="77777777" w:rsidR="007C6D8E" w:rsidRPr="00546149" w:rsidRDefault="007C6D8E" w:rsidP="00951FE8">
      <w:pPr>
        <w:pStyle w:val="Heading3"/>
        <w:numPr>
          <w:ilvl w:val="1"/>
          <w:numId w:val="36"/>
        </w:numPr>
        <w:rPr>
          <w:rFonts w:ascii="Calibri" w:hAnsi="Calibri" w:cs="Calibri"/>
        </w:rPr>
      </w:pPr>
      <w:bookmarkStart w:id="178" w:name="_Toc241062997"/>
      <w:r w:rsidRPr="00546149">
        <w:rPr>
          <w:rFonts w:ascii="Calibri" w:hAnsi="Calibri" w:cs="Calibri"/>
        </w:rPr>
        <w:t>Fee/Cost Proposal</w:t>
      </w:r>
      <w:bookmarkEnd w:id="177"/>
      <w:bookmarkEnd w:id="178"/>
    </w:p>
    <w:p w14:paraId="6BEF1551" w14:textId="77777777" w:rsidR="000D2936" w:rsidRDefault="007C6D8E" w:rsidP="007C6D8E">
      <w:pPr>
        <w:spacing w:line="240" w:lineRule="auto"/>
      </w:pPr>
      <w:r w:rsidRPr="002E49A8">
        <w:t xml:space="preserve">In response to this Section, </w:t>
      </w:r>
    </w:p>
    <w:p w14:paraId="289F820D" w14:textId="77777777" w:rsidR="000D2936" w:rsidRDefault="007C6D8E" w:rsidP="00951FE8">
      <w:pPr>
        <w:pStyle w:val="ListParagraph"/>
        <w:numPr>
          <w:ilvl w:val="0"/>
          <w:numId w:val="31"/>
        </w:numPr>
        <w:spacing w:line="240" w:lineRule="auto"/>
      </w:pPr>
      <w:r w:rsidRPr="002E49A8">
        <w:t xml:space="preserve">Proposers must </w:t>
      </w:r>
      <w:r w:rsidR="000D2936">
        <w:t xml:space="preserve">download the </w:t>
      </w:r>
      <w:r w:rsidRPr="002E49A8">
        <w:t xml:space="preserve">required </w:t>
      </w:r>
      <w:r w:rsidRPr="00AE1A4D">
        <w:rPr>
          <w:b/>
          <w:bCs/>
          <w:i/>
          <w:iCs/>
        </w:rPr>
        <w:t xml:space="preserve">pricing proposal </w:t>
      </w:r>
      <w:r w:rsidR="000D2936" w:rsidRPr="00AE1A4D">
        <w:rPr>
          <w:b/>
          <w:bCs/>
          <w:i/>
          <w:iCs/>
        </w:rPr>
        <w:t xml:space="preserve">template </w:t>
      </w:r>
      <w:r w:rsidR="000D2936">
        <w:t xml:space="preserve">from </w:t>
      </w:r>
      <w:r w:rsidRPr="002E49A8">
        <w:t>EUNA</w:t>
      </w:r>
      <w:r w:rsidR="000D2936">
        <w:t>;</w:t>
      </w:r>
    </w:p>
    <w:p w14:paraId="4DE83A1F" w14:textId="24903871" w:rsidR="000D2936" w:rsidRDefault="000D2936" w:rsidP="00951FE8">
      <w:pPr>
        <w:pStyle w:val="ListParagraph"/>
        <w:numPr>
          <w:ilvl w:val="0"/>
          <w:numId w:val="31"/>
        </w:numPr>
        <w:spacing w:line="240" w:lineRule="auto"/>
      </w:pPr>
      <w:r>
        <w:t xml:space="preserve">Complete the pricing proposal in the required format and </w:t>
      </w:r>
      <w:r w:rsidR="008D266C">
        <w:t>upload it</w:t>
      </w:r>
      <w:r>
        <w:t xml:space="preserve"> back to EUNA</w:t>
      </w:r>
      <w:r w:rsidR="008D266C">
        <w:t xml:space="preserve"> under the Fee/Cost Proposal section</w:t>
      </w:r>
      <w:r w:rsidR="00E46326">
        <w:t xml:space="preserve">. </w:t>
      </w:r>
    </w:p>
    <w:p w14:paraId="15FECF1C" w14:textId="47A59CE2" w:rsidR="00122C04" w:rsidRDefault="000D2936" w:rsidP="007C6D8E">
      <w:r>
        <w:t xml:space="preserve">Each pricing proposal must </w:t>
      </w:r>
      <w:r w:rsidR="007C6D8E" w:rsidRPr="002E49A8">
        <w:t>carefully</w:t>
      </w:r>
      <w:r w:rsidR="007C6D8E" w:rsidRPr="007C6D8E">
        <w:t xml:space="preserve"> </w:t>
      </w:r>
      <w:r w:rsidR="000E41F7">
        <w:t xml:space="preserve">consider </w:t>
      </w:r>
      <w:r w:rsidR="007C6D8E" w:rsidRPr="002E49A8">
        <w:t>the</w:t>
      </w:r>
      <w:r w:rsidR="007C6D8E" w:rsidRPr="007C6D8E">
        <w:t xml:space="preserve"> </w:t>
      </w:r>
      <w:r w:rsidR="007C6D8E" w:rsidRPr="002E49A8">
        <w:t>scope</w:t>
      </w:r>
      <w:r w:rsidR="007C6D8E" w:rsidRPr="007C6D8E">
        <w:t xml:space="preserve"> </w:t>
      </w:r>
      <w:r w:rsidR="007C6D8E" w:rsidRPr="002E49A8">
        <w:t>of services,</w:t>
      </w:r>
      <w:r w:rsidR="007C6D8E" w:rsidRPr="007C6D8E">
        <w:t xml:space="preserve"> </w:t>
      </w:r>
      <w:r w:rsidR="007C6D8E" w:rsidRPr="002E49A8">
        <w:t>requirements, and</w:t>
      </w:r>
      <w:r w:rsidR="007C6D8E" w:rsidRPr="007C6D8E">
        <w:t xml:space="preserve"> </w:t>
      </w:r>
      <w:r w:rsidR="007C6D8E" w:rsidRPr="002E49A8">
        <w:t>conditions affecting this</w:t>
      </w:r>
      <w:r w:rsidR="007C6D8E" w:rsidRPr="007C6D8E">
        <w:t xml:space="preserve"> </w:t>
      </w:r>
      <w:r w:rsidR="007C6D8E" w:rsidRPr="002E49A8">
        <w:t>Request</w:t>
      </w:r>
      <w:r w:rsidR="007C6D8E" w:rsidRPr="007C6D8E">
        <w:t xml:space="preserve"> </w:t>
      </w:r>
      <w:r w:rsidR="007C6D8E" w:rsidRPr="002E49A8">
        <w:t>for</w:t>
      </w:r>
      <w:r w:rsidR="007C6D8E" w:rsidRPr="007C6D8E">
        <w:t xml:space="preserve"> </w:t>
      </w:r>
      <w:r w:rsidR="007C6D8E" w:rsidRPr="002E49A8">
        <w:t>Proposal</w:t>
      </w:r>
      <w:r w:rsidR="00E46326">
        <w:t xml:space="preserve">. </w:t>
      </w:r>
      <w:r w:rsidR="000E41F7">
        <w:t xml:space="preserve">Each pricing </w:t>
      </w:r>
      <w:r w:rsidR="007C6D8E" w:rsidRPr="002E49A8">
        <w:t>proposal</w:t>
      </w:r>
      <w:r w:rsidR="007C6D8E" w:rsidRPr="007C6D8E">
        <w:t xml:space="preserve"> </w:t>
      </w:r>
      <w:r w:rsidR="007C6D8E" w:rsidRPr="002E49A8">
        <w:t>must</w:t>
      </w:r>
      <w:r w:rsidR="007C6D8E" w:rsidRPr="007C6D8E">
        <w:t xml:space="preserve"> </w:t>
      </w:r>
      <w:r w:rsidR="007C6D8E" w:rsidRPr="002E49A8">
        <w:t>identify</w:t>
      </w:r>
      <w:r w:rsidR="007C6D8E" w:rsidRPr="007C6D8E">
        <w:t xml:space="preserve"> </w:t>
      </w:r>
      <w:r w:rsidR="007C6D8E" w:rsidRPr="002E49A8">
        <w:t xml:space="preserve">and detail </w:t>
      </w:r>
      <w:r w:rsidR="007C6D8E" w:rsidRPr="007C6D8E">
        <w:t xml:space="preserve">any </w:t>
      </w:r>
      <w:r w:rsidR="007C6D8E" w:rsidRPr="002E49A8">
        <w:t>and all</w:t>
      </w:r>
      <w:r w:rsidR="007C6D8E" w:rsidRPr="007C6D8E">
        <w:t xml:space="preserve"> </w:t>
      </w:r>
      <w:r w:rsidR="007C6D8E" w:rsidRPr="002E49A8">
        <w:t>other</w:t>
      </w:r>
      <w:r w:rsidR="007C6D8E" w:rsidRPr="007C6D8E">
        <w:t xml:space="preserve"> </w:t>
      </w:r>
      <w:r w:rsidR="007C6D8E" w:rsidRPr="002E49A8">
        <w:t xml:space="preserve">pricing structures, </w:t>
      </w:r>
      <w:r w:rsidR="00E46326" w:rsidRPr="002E49A8">
        <w:t>cost,</w:t>
      </w:r>
      <w:r w:rsidR="007C6D8E" w:rsidRPr="007C6D8E">
        <w:t xml:space="preserve"> </w:t>
      </w:r>
      <w:r w:rsidR="007C6D8E" w:rsidRPr="002E49A8">
        <w:t>or</w:t>
      </w:r>
      <w:r w:rsidR="007C6D8E" w:rsidRPr="007C6D8E">
        <w:t xml:space="preserve"> </w:t>
      </w:r>
      <w:r w:rsidR="007C6D8E" w:rsidRPr="002E49A8">
        <w:t>fees (</w:t>
      </w:r>
      <w:r w:rsidR="00E46326" w:rsidRPr="002E49A8">
        <w:t>i.e.,</w:t>
      </w:r>
      <w:r w:rsidR="007C6D8E" w:rsidRPr="007C6D8E">
        <w:t xml:space="preserve"> </w:t>
      </w:r>
      <w:r w:rsidR="007C6D8E" w:rsidRPr="002E49A8">
        <w:t>licensing, professional/consulting services,</w:t>
      </w:r>
      <w:r w:rsidR="007C6D8E" w:rsidRPr="007C6D8E">
        <w:t xml:space="preserve"> </w:t>
      </w:r>
      <w:r w:rsidR="007C6D8E" w:rsidRPr="002E49A8">
        <w:t>on-going</w:t>
      </w:r>
      <w:r w:rsidR="007C6D8E" w:rsidRPr="007C6D8E">
        <w:t xml:space="preserve"> </w:t>
      </w:r>
      <w:r w:rsidR="007C6D8E" w:rsidRPr="002E49A8">
        <w:t>maintenance,</w:t>
      </w:r>
      <w:r w:rsidR="007C6D8E" w:rsidRPr="007C6D8E">
        <w:t xml:space="preserve"> </w:t>
      </w:r>
      <w:r w:rsidR="007C6D8E" w:rsidRPr="002E49A8">
        <w:t>etc.)</w:t>
      </w:r>
      <w:r w:rsidR="000E41F7">
        <w:t xml:space="preserve"> required to successfully meet the goals of the solicitation</w:t>
      </w:r>
      <w:r w:rsidR="00E46326">
        <w:t xml:space="preserve">. </w:t>
      </w:r>
    </w:p>
    <w:p w14:paraId="34969C63" w14:textId="4880F333" w:rsidR="007C6D8E" w:rsidRPr="007C6D8E" w:rsidRDefault="007C6D8E" w:rsidP="007C6D8E">
      <w:pPr>
        <w:rPr>
          <w:sz w:val="22"/>
        </w:rPr>
      </w:pPr>
      <w:r w:rsidRPr="002E49A8">
        <w:t>CCC</w:t>
      </w:r>
      <w:r w:rsidRPr="007C6D8E">
        <w:t xml:space="preserve"> </w:t>
      </w:r>
      <w:r w:rsidRPr="002E49A8">
        <w:t>will not</w:t>
      </w:r>
      <w:r w:rsidRPr="007C6D8E">
        <w:t xml:space="preserve"> pay </w:t>
      </w:r>
      <w:r w:rsidRPr="002E49A8">
        <w:t>nor</w:t>
      </w:r>
      <w:r w:rsidRPr="007C6D8E">
        <w:t xml:space="preserve"> </w:t>
      </w:r>
      <w:r w:rsidRPr="002E49A8">
        <w:t>reimburse</w:t>
      </w:r>
      <w:r w:rsidRPr="007C6D8E">
        <w:t xml:space="preserve"> </w:t>
      </w:r>
      <w:r w:rsidRPr="002E49A8">
        <w:t>any</w:t>
      </w:r>
      <w:r w:rsidRPr="007C6D8E">
        <w:t xml:space="preserve"> </w:t>
      </w:r>
      <w:r w:rsidRPr="002E49A8">
        <w:t>travel,</w:t>
      </w:r>
      <w:r w:rsidRPr="007C6D8E">
        <w:t xml:space="preserve"> </w:t>
      </w:r>
      <w:r w:rsidRPr="002E49A8">
        <w:t>hotel costs, parking,</w:t>
      </w:r>
      <w:r w:rsidRPr="007C6D8E">
        <w:t xml:space="preserve"> </w:t>
      </w:r>
      <w:r w:rsidRPr="002E49A8">
        <w:t>presentation reproduction</w:t>
      </w:r>
      <w:r w:rsidRPr="007C6D8E">
        <w:t xml:space="preserve"> </w:t>
      </w:r>
      <w:r w:rsidRPr="002E49A8">
        <w:t>costs,</w:t>
      </w:r>
      <w:r w:rsidRPr="007C6D8E">
        <w:t xml:space="preserve"> </w:t>
      </w:r>
      <w:r w:rsidRPr="002E49A8">
        <w:t>etc. to the</w:t>
      </w:r>
      <w:r w:rsidRPr="007C6D8E">
        <w:t xml:space="preserve"> </w:t>
      </w:r>
      <w:r w:rsidRPr="002E49A8">
        <w:t>awarded</w:t>
      </w:r>
      <w:r w:rsidRPr="007C6D8E">
        <w:t xml:space="preserve"> </w:t>
      </w:r>
      <w:r w:rsidRPr="002E49A8">
        <w:t>vendor.</w:t>
      </w:r>
      <w:r w:rsidRPr="007C6D8E">
        <w:t xml:space="preserve"> </w:t>
      </w:r>
    </w:p>
    <w:p w14:paraId="6B6DAFE0" w14:textId="0A1EC79C" w:rsidR="007C6D8E" w:rsidRDefault="007C6D8E" w:rsidP="00802CFD">
      <w:pPr>
        <w:rPr>
          <w:rFonts w:ascii="Arial" w:hAnsi="Arial" w:cs="Arial"/>
          <w:i/>
          <w:spacing w:val="-1"/>
          <w:sz w:val="20"/>
          <w:szCs w:val="20"/>
        </w:rPr>
      </w:pPr>
      <w:r w:rsidRPr="007C6D8E">
        <w:t>Please note, should additional work be required, which is beyond the scope of this RFP but is related and germane to the overall RFP and contract, the contractor will be requested to submit a written proposal and upon approval. If approved by Procurement Services and the Board of Trustees, the parties will work to execute a contract amendment to authorize the work</w:t>
      </w:r>
      <w:r w:rsidRPr="007C6D8E">
        <w:rPr>
          <w:rFonts w:ascii="Arial" w:hAnsi="Arial" w:cs="Arial"/>
          <w:i/>
          <w:spacing w:val="-1"/>
          <w:sz w:val="20"/>
          <w:szCs w:val="20"/>
        </w:rPr>
        <w:t xml:space="preserve">. </w:t>
      </w:r>
    </w:p>
    <w:p w14:paraId="432D36A6" w14:textId="77777777" w:rsidR="00645D85" w:rsidRPr="00802CFD" w:rsidRDefault="00645D85" w:rsidP="00802CFD"/>
    <w:p w14:paraId="4D72E599" w14:textId="77777777" w:rsidR="007C6D8E" w:rsidRPr="00546149" w:rsidRDefault="007C6D8E" w:rsidP="00951FE8">
      <w:pPr>
        <w:pStyle w:val="Heading3"/>
        <w:numPr>
          <w:ilvl w:val="1"/>
          <w:numId w:val="36"/>
        </w:numPr>
        <w:rPr>
          <w:rFonts w:ascii="Calibri" w:hAnsi="Calibri" w:cs="Calibri"/>
        </w:rPr>
      </w:pPr>
      <w:bookmarkStart w:id="179" w:name="_Toc202955691"/>
      <w:bookmarkStart w:id="180" w:name="_Toc202955692"/>
      <w:bookmarkStart w:id="181" w:name="_Toc202955693"/>
      <w:bookmarkStart w:id="182" w:name="_Toc202955694"/>
      <w:bookmarkStart w:id="183" w:name="_Toc241062998"/>
      <w:bookmarkEnd w:id="179"/>
      <w:bookmarkEnd w:id="180"/>
      <w:bookmarkEnd w:id="181"/>
      <w:r w:rsidRPr="00546149">
        <w:rPr>
          <w:rFonts w:ascii="Calibri" w:hAnsi="Calibri" w:cs="Calibri"/>
        </w:rPr>
        <w:t>Financial Statements</w:t>
      </w:r>
      <w:bookmarkEnd w:id="182"/>
      <w:bookmarkEnd w:id="183"/>
    </w:p>
    <w:p w14:paraId="43887D6F" w14:textId="4D811544" w:rsidR="007C6D8E" w:rsidRPr="00122C04" w:rsidRDefault="007C6D8E" w:rsidP="00122C04">
      <w:r w:rsidRPr="00DC7477">
        <w:t>Proposers</w:t>
      </w:r>
      <w:r w:rsidRPr="00DC7477">
        <w:rPr>
          <w:spacing w:val="10"/>
        </w:rPr>
        <w:t xml:space="preserve"> </w:t>
      </w:r>
      <w:r w:rsidRPr="00DC7477">
        <w:t>are</w:t>
      </w:r>
      <w:r w:rsidRPr="00DC7477">
        <w:rPr>
          <w:spacing w:val="8"/>
        </w:rPr>
        <w:t xml:space="preserve"> </w:t>
      </w:r>
      <w:r w:rsidRPr="00DC7477">
        <w:t>required</w:t>
      </w:r>
      <w:r w:rsidRPr="00DC7477">
        <w:rPr>
          <w:spacing w:val="7"/>
        </w:rPr>
        <w:t xml:space="preserve"> </w:t>
      </w:r>
      <w:r w:rsidRPr="00DC7477">
        <w:t>to</w:t>
      </w:r>
      <w:r w:rsidRPr="00DC7477">
        <w:rPr>
          <w:spacing w:val="6"/>
        </w:rPr>
        <w:t xml:space="preserve"> </w:t>
      </w:r>
      <w:r w:rsidRPr="00DC7477">
        <w:t>provide</w:t>
      </w:r>
      <w:r w:rsidRPr="00DC7477">
        <w:rPr>
          <w:spacing w:val="8"/>
        </w:rPr>
        <w:t xml:space="preserve"> </w:t>
      </w:r>
      <w:r w:rsidRPr="00DC7477">
        <w:t>copies</w:t>
      </w:r>
      <w:r w:rsidRPr="00DC7477">
        <w:rPr>
          <w:spacing w:val="7"/>
        </w:rPr>
        <w:t xml:space="preserve"> </w:t>
      </w:r>
      <w:r w:rsidRPr="00DC7477">
        <w:t>of</w:t>
      </w:r>
      <w:r w:rsidRPr="00DC7477">
        <w:rPr>
          <w:spacing w:val="10"/>
        </w:rPr>
        <w:t xml:space="preserve"> </w:t>
      </w:r>
      <w:r w:rsidRPr="00DC7477">
        <w:t>audited/non-audited</w:t>
      </w:r>
      <w:r w:rsidRPr="00DC7477">
        <w:rPr>
          <w:spacing w:val="9"/>
        </w:rPr>
        <w:t xml:space="preserve"> </w:t>
      </w:r>
      <w:r w:rsidRPr="00DC7477">
        <w:t>financial</w:t>
      </w:r>
      <w:r w:rsidRPr="00DC7477">
        <w:rPr>
          <w:spacing w:val="10"/>
        </w:rPr>
        <w:t xml:space="preserve"> </w:t>
      </w:r>
      <w:r w:rsidRPr="00DC7477">
        <w:t>statements</w:t>
      </w:r>
      <w:r w:rsidRPr="00DC7477">
        <w:rPr>
          <w:spacing w:val="7"/>
        </w:rPr>
        <w:t xml:space="preserve"> </w:t>
      </w:r>
      <w:r w:rsidRPr="00DC7477">
        <w:t>for</w:t>
      </w:r>
      <w:r w:rsidRPr="00DC7477">
        <w:rPr>
          <w:spacing w:val="10"/>
        </w:rPr>
        <w:t xml:space="preserve"> </w:t>
      </w:r>
      <w:r w:rsidRPr="00DC7477">
        <w:t>the</w:t>
      </w:r>
      <w:r w:rsidRPr="00DC7477">
        <w:rPr>
          <w:spacing w:val="8"/>
        </w:rPr>
        <w:t xml:space="preserve"> </w:t>
      </w:r>
      <w:r w:rsidRPr="00DC7477">
        <w:t>three</w:t>
      </w:r>
      <w:r w:rsidRPr="00DC7477">
        <w:rPr>
          <w:spacing w:val="10"/>
        </w:rPr>
        <w:t xml:space="preserve"> </w:t>
      </w:r>
      <w:r w:rsidRPr="00DC7477">
        <w:rPr>
          <w:spacing w:val="-2"/>
        </w:rPr>
        <w:t>(3)</w:t>
      </w:r>
      <w:r w:rsidRPr="00DC7477">
        <w:rPr>
          <w:spacing w:val="61"/>
        </w:rPr>
        <w:t xml:space="preserve"> </w:t>
      </w:r>
      <w:r w:rsidRPr="00DC7477">
        <w:t>previous</w:t>
      </w:r>
      <w:r w:rsidRPr="00DC7477">
        <w:rPr>
          <w:spacing w:val="1"/>
        </w:rPr>
        <w:t xml:space="preserve"> </w:t>
      </w:r>
      <w:r w:rsidRPr="00DC7477">
        <w:t>fiscal</w:t>
      </w:r>
      <w:r w:rsidRPr="00DC7477">
        <w:rPr>
          <w:spacing w:val="1"/>
        </w:rPr>
        <w:t xml:space="preserve"> </w:t>
      </w:r>
      <w:r w:rsidRPr="00DC7477">
        <w:t>years</w:t>
      </w:r>
      <w:r w:rsidRPr="00DC7477">
        <w:rPr>
          <w:spacing w:val="1"/>
        </w:rPr>
        <w:t xml:space="preserve"> </w:t>
      </w:r>
      <w:r w:rsidRPr="00DC7477">
        <w:t>or</w:t>
      </w:r>
      <w:r w:rsidRPr="00DC7477">
        <w:rPr>
          <w:spacing w:val="3"/>
        </w:rPr>
        <w:t xml:space="preserve"> </w:t>
      </w:r>
      <w:r w:rsidRPr="00DC7477">
        <w:t>audited/non-audited</w:t>
      </w:r>
      <w:r w:rsidRPr="00DC7477">
        <w:rPr>
          <w:spacing w:val="49"/>
        </w:rPr>
        <w:t xml:space="preserve"> </w:t>
      </w:r>
      <w:r w:rsidRPr="00DC7477">
        <w:t>tax</w:t>
      </w:r>
      <w:r w:rsidRPr="00DC7477">
        <w:rPr>
          <w:spacing w:val="4"/>
        </w:rPr>
        <w:t xml:space="preserve"> </w:t>
      </w:r>
      <w:r w:rsidRPr="00DC7477">
        <w:rPr>
          <w:spacing w:val="-2"/>
        </w:rPr>
        <w:t>returns</w:t>
      </w:r>
      <w:r w:rsidRPr="00DC7477">
        <w:rPr>
          <w:spacing w:val="3"/>
        </w:rPr>
        <w:t xml:space="preserve"> </w:t>
      </w:r>
      <w:r w:rsidRPr="00DC7477">
        <w:t>signed</w:t>
      </w:r>
      <w:r w:rsidRPr="00DC7477">
        <w:rPr>
          <w:spacing w:val="2"/>
        </w:rPr>
        <w:t xml:space="preserve"> </w:t>
      </w:r>
      <w:r w:rsidRPr="00DC7477">
        <w:t>by</w:t>
      </w:r>
      <w:r w:rsidRPr="00DC7477">
        <w:rPr>
          <w:spacing w:val="4"/>
        </w:rPr>
        <w:t xml:space="preserve"> </w:t>
      </w:r>
      <w:r w:rsidRPr="00DC7477">
        <w:t>preparer</w:t>
      </w:r>
      <w:r w:rsidRPr="00DC7477">
        <w:rPr>
          <w:spacing w:val="1"/>
        </w:rPr>
        <w:t xml:space="preserve"> </w:t>
      </w:r>
      <w:r w:rsidRPr="00DC7477">
        <w:t>and</w:t>
      </w:r>
      <w:r w:rsidRPr="00DC7477">
        <w:rPr>
          <w:spacing w:val="2"/>
        </w:rPr>
        <w:t xml:space="preserve"> </w:t>
      </w:r>
      <w:r w:rsidRPr="00DC7477">
        <w:t>the</w:t>
      </w:r>
      <w:r w:rsidRPr="00DC7477">
        <w:rPr>
          <w:spacing w:val="4"/>
        </w:rPr>
        <w:t xml:space="preserve"> </w:t>
      </w:r>
      <w:r w:rsidRPr="00DC7477">
        <w:t>most</w:t>
      </w:r>
      <w:r w:rsidRPr="00DC7477">
        <w:rPr>
          <w:spacing w:val="4"/>
        </w:rPr>
        <w:t xml:space="preserve"> </w:t>
      </w:r>
      <w:r w:rsidRPr="00DC7477">
        <w:t>recent</w:t>
      </w:r>
      <w:r w:rsidRPr="00DC7477">
        <w:rPr>
          <w:spacing w:val="73"/>
        </w:rPr>
        <w:t xml:space="preserve"> </w:t>
      </w:r>
      <w:r w:rsidRPr="00DC7477">
        <w:t>quarterly</w:t>
      </w:r>
      <w:r w:rsidRPr="00DC7477">
        <w:rPr>
          <w:spacing w:val="46"/>
        </w:rPr>
        <w:t xml:space="preserve"> </w:t>
      </w:r>
      <w:r w:rsidRPr="00DC7477">
        <w:t>report</w:t>
      </w:r>
      <w:r w:rsidRPr="00DC7477">
        <w:rPr>
          <w:spacing w:val="44"/>
        </w:rPr>
        <w:t xml:space="preserve"> </w:t>
      </w:r>
      <w:r w:rsidRPr="00DC7477">
        <w:t>must</w:t>
      </w:r>
      <w:r w:rsidRPr="00DC7477">
        <w:rPr>
          <w:spacing w:val="44"/>
        </w:rPr>
        <w:t xml:space="preserve"> </w:t>
      </w:r>
      <w:r w:rsidRPr="00DC7477">
        <w:t>be</w:t>
      </w:r>
      <w:r w:rsidRPr="00DC7477">
        <w:rPr>
          <w:spacing w:val="43"/>
        </w:rPr>
        <w:t xml:space="preserve"> </w:t>
      </w:r>
      <w:r w:rsidRPr="00DC7477">
        <w:t>provided.</w:t>
      </w:r>
      <w:r w:rsidRPr="00DC7477">
        <w:rPr>
          <w:spacing w:val="40"/>
        </w:rPr>
        <w:t xml:space="preserve"> </w:t>
      </w:r>
      <w:r w:rsidRPr="00DC7477">
        <w:t>Financial</w:t>
      </w:r>
      <w:r w:rsidRPr="00DC7477">
        <w:rPr>
          <w:spacing w:val="46"/>
        </w:rPr>
        <w:t xml:space="preserve"> </w:t>
      </w:r>
      <w:r w:rsidRPr="00DC7477">
        <w:t>Statements</w:t>
      </w:r>
      <w:r w:rsidRPr="00DC7477">
        <w:rPr>
          <w:spacing w:val="41"/>
        </w:rPr>
        <w:t xml:space="preserve"> </w:t>
      </w:r>
      <w:r w:rsidRPr="00DC7477">
        <w:t>must</w:t>
      </w:r>
      <w:r w:rsidRPr="00DC7477">
        <w:rPr>
          <w:spacing w:val="46"/>
        </w:rPr>
        <w:t xml:space="preserve"> </w:t>
      </w:r>
      <w:r w:rsidRPr="00DC7477">
        <w:t>include</w:t>
      </w:r>
      <w:r w:rsidRPr="00DC7477">
        <w:rPr>
          <w:spacing w:val="44"/>
        </w:rPr>
        <w:t xml:space="preserve"> </w:t>
      </w:r>
      <w:r w:rsidRPr="00DC7477">
        <w:t>auditor’s</w:t>
      </w:r>
      <w:r w:rsidRPr="00DC7477">
        <w:rPr>
          <w:spacing w:val="46"/>
        </w:rPr>
        <w:t xml:space="preserve"> </w:t>
      </w:r>
      <w:r w:rsidRPr="00DC7477">
        <w:t>letter</w:t>
      </w:r>
      <w:r w:rsidRPr="00DC7477">
        <w:rPr>
          <w:spacing w:val="43"/>
        </w:rPr>
        <w:t xml:space="preserve"> </w:t>
      </w:r>
      <w:r w:rsidRPr="00DC7477">
        <w:t>of</w:t>
      </w:r>
      <w:r w:rsidRPr="00DC7477">
        <w:rPr>
          <w:spacing w:val="43"/>
        </w:rPr>
        <w:t xml:space="preserve"> </w:t>
      </w:r>
      <w:r w:rsidRPr="00DC7477">
        <w:t>opinion,</w:t>
      </w:r>
      <w:r w:rsidRPr="00DC7477">
        <w:rPr>
          <w:spacing w:val="51"/>
        </w:rPr>
        <w:t xml:space="preserve"> </w:t>
      </w:r>
      <w:r w:rsidRPr="00DC7477">
        <w:t>auditor’s</w:t>
      </w:r>
      <w:r w:rsidRPr="00DC7477">
        <w:rPr>
          <w:spacing w:val="-5"/>
        </w:rPr>
        <w:t xml:space="preserve"> </w:t>
      </w:r>
      <w:r w:rsidRPr="00DC7477">
        <w:t>notes,</w:t>
      </w:r>
      <w:r w:rsidRPr="00DC7477">
        <w:rPr>
          <w:spacing w:val="-5"/>
        </w:rPr>
        <w:t xml:space="preserve"> </w:t>
      </w:r>
      <w:r w:rsidRPr="00DC7477">
        <w:t>balance</w:t>
      </w:r>
      <w:r w:rsidRPr="00DC7477">
        <w:rPr>
          <w:spacing w:val="-4"/>
        </w:rPr>
        <w:t xml:space="preserve"> </w:t>
      </w:r>
      <w:r w:rsidR="00E46326" w:rsidRPr="00DC7477">
        <w:t>sheet,</w:t>
      </w:r>
      <w:r w:rsidRPr="00DC7477">
        <w:rPr>
          <w:spacing w:val="-4"/>
        </w:rPr>
        <w:t xml:space="preserve"> </w:t>
      </w:r>
      <w:r w:rsidRPr="00DC7477">
        <w:t>and</w:t>
      </w:r>
      <w:r w:rsidRPr="00DC7477">
        <w:rPr>
          <w:spacing w:val="-5"/>
        </w:rPr>
        <w:t xml:space="preserve"> </w:t>
      </w:r>
      <w:r w:rsidRPr="00DC7477">
        <w:t>statements</w:t>
      </w:r>
      <w:r w:rsidRPr="00DC7477">
        <w:rPr>
          <w:spacing w:val="-5"/>
        </w:rPr>
        <w:t xml:space="preserve"> </w:t>
      </w:r>
      <w:r w:rsidRPr="00DC7477">
        <w:t>of</w:t>
      </w:r>
      <w:r w:rsidRPr="00DC7477">
        <w:rPr>
          <w:spacing w:val="-5"/>
        </w:rPr>
        <w:t xml:space="preserve"> </w:t>
      </w:r>
      <w:r w:rsidRPr="00DC7477">
        <w:t>income/loss.</w:t>
      </w:r>
      <w:r w:rsidRPr="00DC7477">
        <w:rPr>
          <w:spacing w:val="42"/>
        </w:rPr>
        <w:t xml:space="preserve"> </w:t>
      </w:r>
      <w:r w:rsidRPr="00DC7477">
        <w:t>Each</w:t>
      </w:r>
      <w:r w:rsidRPr="00DC7477">
        <w:rPr>
          <w:spacing w:val="-3"/>
        </w:rPr>
        <w:t xml:space="preserve"> </w:t>
      </w:r>
      <w:r w:rsidRPr="00DC7477">
        <w:t>prime</w:t>
      </w:r>
      <w:r w:rsidRPr="00DC7477">
        <w:rPr>
          <w:spacing w:val="-6"/>
        </w:rPr>
        <w:t xml:space="preserve"> </w:t>
      </w:r>
      <w:r w:rsidRPr="00DC7477">
        <w:t>or</w:t>
      </w:r>
      <w:r w:rsidRPr="00DC7477">
        <w:rPr>
          <w:spacing w:val="-5"/>
        </w:rPr>
        <w:t xml:space="preserve"> </w:t>
      </w:r>
      <w:r w:rsidRPr="00DC7477">
        <w:t>joint</w:t>
      </w:r>
      <w:r w:rsidRPr="00DC7477">
        <w:rPr>
          <w:spacing w:val="-2"/>
        </w:rPr>
        <w:t xml:space="preserve"> </w:t>
      </w:r>
      <w:r w:rsidRPr="00DC7477">
        <w:t>venture</w:t>
      </w:r>
      <w:r w:rsidRPr="00DC7477">
        <w:rPr>
          <w:spacing w:val="-4"/>
        </w:rPr>
        <w:t xml:space="preserve"> </w:t>
      </w:r>
      <w:r w:rsidRPr="00DC7477">
        <w:t>partner</w:t>
      </w:r>
      <w:r w:rsidRPr="00DC7477">
        <w:rPr>
          <w:spacing w:val="-5"/>
        </w:rPr>
        <w:t xml:space="preserve"> </w:t>
      </w:r>
      <w:r w:rsidRPr="00DC7477">
        <w:t>must</w:t>
      </w:r>
      <w:r w:rsidRPr="00DC7477">
        <w:rPr>
          <w:spacing w:val="53"/>
        </w:rPr>
        <w:t xml:space="preserve"> </w:t>
      </w:r>
      <w:r w:rsidRPr="00DC7477">
        <w:t>submit</w:t>
      </w:r>
      <w:r w:rsidRPr="00DC7477">
        <w:rPr>
          <w:spacing w:val="38"/>
        </w:rPr>
        <w:t xml:space="preserve"> </w:t>
      </w:r>
      <w:r w:rsidRPr="00DC7477">
        <w:t>this</w:t>
      </w:r>
      <w:r w:rsidRPr="00DC7477">
        <w:rPr>
          <w:spacing w:val="41"/>
        </w:rPr>
        <w:t xml:space="preserve"> </w:t>
      </w:r>
      <w:r w:rsidRPr="00DC7477">
        <w:t>information.</w:t>
      </w:r>
      <w:r w:rsidRPr="00DC7477">
        <w:rPr>
          <w:spacing w:val="28"/>
        </w:rPr>
        <w:t xml:space="preserve"> </w:t>
      </w:r>
      <w:r w:rsidRPr="00DC7477">
        <w:t>CCC</w:t>
      </w:r>
      <w:r w:rsidRPr="00DC7477">
        <w:rPr>
          <w:spacing w:val="38"/>
        </w:rPr>
        <w:t xml:space="preserve"> </w:t>
      </w:r>
      <w:r w:rsidRPr="00DC7477">
        <w:t>will</w:t>
      </w:r>
      <w:r w:rsidRPr="00DC7477">
        <w:rPr>
          <w:spacing w:val="41"/>
        </w:rPr>
        <w:t xml:space="preserve"> </w:t>
      </w:r>
      <w:r w:rsidRPr="00DC7477">
        <w:rPr>
          <w:spacing w:val="-2"/>
        </w:rPr>
        <w:t>also</w:t>
      </w:r>
      <w:r w:rsidRPr="00DC7477">
        <w:rPr>
          <w:spacing w:val="40"/>
        </w:rPr>
        <w:t xml:space="preserve"> </w:t>
      </w:r>
      <w:r w:rsidRPr="00DC7477">
        <w:t>accept</w:t>
      </w:r>
      <w:r w:rsidRPr="00DC7477">
        <w:rPr>
          <w:spacing w:val="42"/>
        </w:rPr>
        <w:t xml:space="preserve"> </w:t>
      </w:r>
      <w:r w:rsidRPr="00DC7477">
        <w:rPr>
          <w:spacing w:val="-2"/>
        </w:rPr>
        <w:t>as</w:t>
      </w:r>
      <w:r w:rsidRPr="00DC7477">
        <w:rPr>
          <w:spacing w:val="40"/>
        </w:rPr>
        <w:t xml:space="preserve"> </w:t>
      </w:r>
      <w:r w:rsidRPr="00DC7477">
        <w:t>alternative</w:t>
      </w:r>
      <w:r w:rsidRPr="00DC7477">
        <w:rPr>
          <w:spacing w:val="39"/>
        </w:rPr>
        <w:t xml:space="preserve"> </w:t>
      </w:r>
      <w:r w:rsidRPr="00DC7477">
        <w:t>information</w:t>
      </w:r>
      <w:r w:rsidRPr="00DC7477">
        <w:rPr>
          <w:spacing w:val="40"/>
        </w:rPr>
        <w:t xml:space="preserve"> </w:t>
      </w:r>
      <w:r w:rsidRPr="00DC7477">
        <w:t>in</w:t>
      </w:r>
      <w:r w:rsidRPr="00DC7477">
        <w:rPr>
          <w:spacing w:val="37"/>
        </w:rPr>
        <w:t xml:space="preserve"> </w:t>
      </w:r>
      <w:r w:rsidRPr="00DC7477">
        <w:t>substitute</w:t>
      </w:r>
      <w:r w:rsidRPr="00DC7477">
        <w:rPr>
          <w:spacing w:val="39"/>
        </w:rPr>
        <w:t xml:space="preserve"> </w:t>
      </w:r>
      <w:r w:rsidRPr="00DC7477">
        <w:t>of</w:t>
      </w:r>
      <w:r w:rsidRPr="00DC7477">
        <w:rPr>
          <w:spacing w:val="28"/>
        </w:rPr>
        <w:t xml:space="preserve"> </w:t>
      </w:r>
      <w:r w:rsidRPr="00DC7477">
        <w:t>Financial</w:t>
      </w:r>
      <w:r w:rsidRPr="00DC7477">
        <w:rPr>
          <w:spacing w:val="54"/>
        </w:rPr>
        <w:t xml:space="preserve"> </w:t>
      </w:r>
      <w:r w:rsidRPr="00DC7477">
        <w:t>Statements,</w:t>
      </w:r>
      <w:r w:rsidRPr="00DC7477">
        <w:rPr>
          <w:spacing w:val="5"/>
        </w:rPr>
        <w:t xml:space="preserve"> </w:t>
      </w:r>
      <w:r w:rsidRPr="00DC7477">
        <w:t>three</w:t>
      </w:r>
      <w:r w:rsidRPr="00DC7477">
        <w:rPr>
          <w:spacing w:val="8"/>
        </w:rPr>
        <w:t xml:space="preserve"> </w:t>
      </w:r>
      <w:r w:rsidRPr="00DC7477">
        <w:t>(3)</w:t>
      </w:r>
      <w:r w:rsidRPr="00DC7477">
        <w:rPr>
          <w:spacing w:val="5"/>
        </w:rPr>
        <w:t xml:space="preserve"> </w:t>
      </w:r>
      <w:r w:rsidRPr="00DC7477">
        <w:t>years</w:t>
      </w:r>
      <w:r w:rsidRPr="00DC7477">
        <w:rPr>
          <w:spacing w:val="7"/>
        </w:rPr>
        <w:t xml:space="preserve"> </w:t>
      </w:r>
      <w:r w:rsidRPr="00DC7477">
        <w:t>of</w:t>
      </w:r>
      <w:r w:rsidRPr="00DC7477">
        <w:rPr>
          <w:spacing w:val="7"/>
        </w:rPr>
        <w:t xml:space="preserve"> </w:t>
      </w:r>
      <w:r w:rsidRPr="00DC7477">
        <w:t>Profit/Loss</w:t>
      </w:r>
      <w:r w:rsidRPr="00DC7477">
        <w:rPr>
          <w:spacing w:val="7"/>
        </w:rPr>
        <w:t xml:space="preserve"> </w:t>
      </w:r>
      <w:r w:rsidRPr="00DC7477">
        <w:t>Income</w:t>
      </w:r>
      <w:r w:rsidRPr="00DC7477">
        <w:rPr>
          <w:spacing w:val="8"/>
        </w:rPr>
        <w:t xml:space="preserve"> </w:t>
      </w:r>
      <w:r w:rsidRPr="00DC7477">
        <w:t>Statements</w:t>
      </w:r>
      <w:r w:rsidRPr="00DC7477">
        <w:rPr>
          <w:spacing w:val="7"/>
        </w:rPr>
        <w:t xml:space="preserve"> </w:t>
      </w:r>
      <w:r w:rsidRPr="00DC7477">
        <w:t>and</w:t>
      </w:r>
      <w:r w:rsidRPr="00DC7477">
        <w:rPr>
          <w:spacing w:val="7"/>
        </w:rPr>
        <w:t xml:space="preserve"> </w:t>
      </w:r>
      <w:r w:rsidRPr="00DC7477">
        <w:t>Balance</w:t>
      </w:r>
      <w:r w:rsidRPr="00DC7477">
        <w:rPr>
          <w:spacing w:val="8"/>
        </w:rPr>
        <w:t xml:space="preserve"> </w:t>
      </w:r>
      <w:r w:rsidRPr="00DC7477">
        <w:t>Sheets.</w:t>
      </w:r>
      <w:r w:rsidRPr="00DC7477">
        <w:rPr>
          <w:spacing w:val="15"/>
        </w:rPr>
        <w:t xml:space="preserve"> </w:t>
      </w:r>
      <w:r w:rsidRPr="00DC7477">
        <w:t>The</w:t>
      </w:r>
      <w:r w:rsidRPr="00DC7477">
        <w:rPr>
          <w:spacing w:val="8"/>
        </w:rPr>
        <w:t xml:space="preserve"> </w:t>
      </w:r>
      <w:r w:rsidRPr="00DC7477">
        <w:t>City</w:t>
      </w:r>
      <w:r w:rsidRPr="00DC7477">
        <w:rPr>
          <w:spacing w:val="8"/>
        </w:rPr>
        <w:t xml:space="preserve"> </w:t>
      </w:r>
      <w:r w:rsidRPr="00DC7477">
        <w:t>Colleges</w:t>
      </w:r>
      <w:r w:rsidRPr="00DC7477">
        <w:rPr>
          <w:spacing w:val="7"/>
        </w:rPr>
        <w:t xml:space="preserve"> </w:t>
      </w:r>
      <w:r w:rsidRPr="00DC7477">
        <w:t>of</w:t>
      </w:r>
      <w:r w:rsidRPr="00DC7477">
        <w:rPr>
          <w:spacing w:val="61"/>
        </w:rPr>
        <w:t xml:space="preserve"> </w:t>
      </w:r>
      <w:r w:rsidRPr="00DC7477">
        <w:t>Chicago</w:t>
      </w:r>
      <w:r w:rsidRPr="00DC7477">
        <w:rPr>
          <w:spacing w:val="7"/>
        </w:rPr>
        <w:t xml:space="preserve"> </w:t>
      </w:r>
      <w:r w:rsidRPr="00DC7477">
        <w:t>reserves</w:t>
      </w:r>
      <w:r w:rsidRPr="00DC7477">
        <w:rPr>
          <w:spacing w:val="6"/>
        </w:rPr>
        <w:t xml:space="preserve"> </w:t>
      </w:r>
      <w:r w:rsidRPr="00DC7477">
        <w:t>the</w:t>
      </w:r>
      <w:r w:rsidRPr="00DC7477">
        <w:rPr>
          <w:spacing w:val="6"/>
        </w:rPr>
        <w:t xml:space="preserve"> </w:t>
      </w:r>
      <w:r w:rsidRPr="00DC7477">
        <w:t>right</w:t>
      </w:r>
      <w:r w:rsidRPr="00DC7477">
        <w:rPr>
          <w:spacing w:val="6"/>
        </w:rPr>
        <w:t xml:space="preserve"> </w:t>
      </w:r>
      <w:r w:rsidRPr="00DC7477">
        <w:t>to</w:t>
      </w:r>
      <w:r w:rsidRPr="00DC7477">
        <w:rPr>
          <w:spacing w:val="7"/>
        </w:rPr>
        <w:t xml:space="preserve"> </w:t>
      </w:r>
      <w:r w:rsidRPr="00DC7477">
        <w:t>accept</w:t>
      </w:r>
      <w:r w:rsidRPr="00DC7477">
        <w:rPr>
          <w:spacing w:val="6"/>
        </w:rPr>
        <w:t xml:space="preserve"> </w:t>
      </w:r>
      <w:r w:rsidRPr="00DC7477">
        <w:t>alternative</w:t>
      </w:r>
      <w:r w:rsidRPr="00DC7477">
        <w:rPr>
          <w:spacing w:val="6"/>
        </w:rPr>
        <w:t xml:space="preserve"> </w:t>
      </w:r>
      <w:r w:rsidRPr="00DC7477">
        <w:t>information</w:t>
      </w:r>
      <w:r w:rsidRPr="00DC7477">
        <w:rPr>
          <w:spacing w:val="5"/>
        </w:rPr>
        <w:t xml:space="preserve"> </w:t>
      </w:r>
      <w:r w:rsidRPr="00DC7477">
        <w:t>and/or</w:t>
      </w:r>
      <w:r w:rsidRPr="00DC7477">
        <w:rPr>
          <w:spacing w:val="5"/>
        </w:rPr>
        <w:t xml:space="preserve"> </w:t>
      </w:r>
      <w:r w:rsidRPr="00DC7477">
        <w:t>documentation</w:t>
      </w:r>
      <w:r w:rsidRPr="00DC7477">
        <w:rPr>
          <w:spacing w:val="5"/>
        </w:rPr>
        <w:t xml:space="preserve"> </w:t>
      </w:r>
      <w:r w:rsidRPr="00DC7477">
        <w:t>submitted</w:t>
      </w:r>
      <w:r w:rsidRPr="00DC7477">
        <w:rPr>
          <w:spacing w:val="5"/>
        </w:rPr>
        <w:t xml:space="preserve"> </w:t>
      </w:r>
      <w:r w:rsidRPr="00DC7477">
        <w:t>by</w:t>
      </w:r>
      <w:r w:rsidRPr="00DC7477">
        <w:rPr>
          <w:spacing w:val="51"/>
        </w:rPr>
        <w:t xml:space="preserve"> </w:t>
      </w:r>
      <w:r w:rsidRPr="00DC7477">
        <w:t>Proposers.</w:t>
      </w:r>
    </w:p>
    <w:p w14:paraId="6640DB7F" w14:textId="77777777" w:rsidR="007C6D8E" w:rsidRPr="00546149" w:rsidRDefault="007C6D8E" w:rsidP="00951FE8">
      <w:pPr>
        <w:pStyle w:val="Heading3"/>
        <w:numPr>
          <w:ilvl w:val="1"/>
          <w:numId w:val="36"/>
        </w:numPr>
        <w:rPr>
          <w:rFonts w:ascii="Calibri" w:hAnsi="Calibri" w:cs="Calibri"/>
        </w:rPr>
      </w:pPr>
      <w:bookmarkStart w:id="184" w:name="_Toc202955695"/>
      <w:bookmarkStart w:id="185" w:name="_Toc241062999"/>
      <w:r w:rsidRPr="00546149">
        <w:rPr>
          <w:rFonts w:ascii="Calibri" w:hAnsi="Calibri" w:cs="Calibri"/>
        </w:rPr>
        <w:t>Insurance Requirements</w:t>
      </w:r>
      <w:bookmarkEnd w:id="184"/>
      <w:bookmarkEnd w:id="185"/>
    </w:p>
    <w:p w14:paraId="414D262A" w14:textId="00A0A211" w:rsidR="002D2384" w:rsidRPr="00122C04" w:rsidRDefault="007C6D8E" w:rsidP="007C6D8E">
      <w:r w:rsidRPr="00F3516C">
        <w:t>Prior to contract award, the selected Proposer will be required to submit evidence of insurance in the appropriate amounts</w:t>
      </w:r>
      <w:r w:rsidR="00E46326" w:rsidRPr="00F3516C">
        <w:t xml:space="preserve">. </w:t>
      </w:r>
      <w:r w:rsidRPr="00F3516C">
        <w:t>However, with its Proposal</w:t>
      </w:r>
      <w:r w:rsidRPr="00955EDA">
        <w:rPr>
          <w:b/>
          <w:i/>
        </w:rPr>
        <w:t>, the Proposer is required to provide a statement on their company letterhead stating their agreement to meet all insurance requirements by CC</w:t>
      </w:r>
      <w:r>
        <w:rPr>
          <w:b/>
          <w:i/>
        </w:rPr>
        <w:t>C</w:t>
      </w:r>
      <w:r w:rsidRPr="00955EDA">
        <w:rPr>
          <w:b/>
          <w:i/>
        </w:rPr>
        <w:t>.</w:t>
      </w:r>
      <w:r w:rsidRPr="00F3516C">
        <w:t xml:space="preserve"> </w:t>
      </w:r>
    </w:p>
    <w:p w14:paraId="0AB6C564" w14:textId="77777777" w:rsidR="007C6D8E" w:rsidRPr="00546149" w:rsidRDefault="007C6D8E" w:rsidP="00951FE8">
      <w:pPr>
        <w:pStyle w:val="Heading3"/>
        <w:numPr>
          <w:ilvl w:val="1"/>
          <w:numId w:val="36"/>
        </w:numPr>
        <w:rPr>
          <w:rFonts w:ascii="Calibri" w:hAnsi="Calibri" w:cs="Calibri"/>
        </w:rPr>
      </w:pPr>
      <w:bookmarkStart w:id="186" w:name="_Toc202280153"/>
      <w:bookmarkStart w:id="187" w:name="_Toc202280253"/>
      <w:bookmarkStart w:id="188" w:name="_Toc202280350"/>
      <w:bookmarkStart w:id="189" w:name="_Toc202280448"/>
      <w:bookmarkStart w:id="190" w:name="_Toc202280546"/>
      <w:bookmarkStart w:id="191" w:name="_Toc202280766"/>
      <w:bookmarkStart w:id="192" w:name="_Toc202281182"/>
      <w:bookmarkStart w:id="193" w:name="_Toc202955696"/>
      <w:bookmarkStart w:id="194" w:name="_Toc202955697"/>
      <w:bookmarkStart w:id="195" w:name="_Toc241063000"/>
      <w:bookmarkEnd w:id="186"/>
      <w:bookmarkEnd w:id="187"/>
      <w:bookmarkEnd w:id="188"/>
      <w:bookmarkEnd w:id="189"/>
      <w:bookmarkEnd w:id="190"/>
      <w:bookmarkEnd w:id="191"/>
      <w:bookmarkEnd w:id="192"/>
      <w:bookmarkEnd w:id="193"/>
      <w:r w:rsidRPr="00546149">
        <w:rPr>
          <w:rFonts w:ascii="Calibri" w:hAnsi="Calibri" w:cs="Calibri"/>
        </w:rPr>
        <w:t>Legal Actions</w:t>
      </w:r>
      <w:bookmarkEnd w:id="194"/>
      <w:bookmarkEnd w:id="195"/>
    </w:p>
    <w:p w14:paraId="20BF3DF5" w14:textId="77777777" w:rsidR="007C6D8E" w:rsidRPr="00DC7477" w:rsidRDefault="007C6D8E" w:rsidP="00122C04">
      <w:r w:rsidRPr="00DC7477">
        <w:t>List</w:t>
      </w:r>
      <w:r w:rsidRPr="00DC7477">
        <w:rPr>
          <w:spacing w:val="-2"/>
        </w:rPr>
        <w:t xml:space="preserve"> </w:t>
      </w:r>
      <w:r w:rsidRPr="00DC7477">
        <w:t>and</w:t>
      </w:r>
      <w:r w:rsidRPr="00DC7477">
        <w:rPr>
          <w:spacing w:val="-3"/>
        </w:rPr>
        <w:t xml:space="preserve"> </w:t>
      </w:r>
      <w:r w:rsidRPr="00DC7477">
        <w:t>briefly</w:t>
      </w:r>
      <w:r w:rsidRPr="00DC7477">
        <w:rPr>
          <w:spacing w:val="-2"/>
        </w:rPr>
        <w:t xml:space="preserve"> </w:t>
      </w:r>
      <w:r w:rsidRPr="00DC7477">
        <w:t>describe</w:t>
      </w:r>
      <w:r w:rsidRPr="00DC7477">
        <w:rPr>
          <w:spacing w:val="-2"/>
        </w:rPr>
        <w:t xml:space="preserve"> any</w:t>
      </w:r>
      <w:r w:rsidRPr="00DC7477">
        <w:t xml:space="preserve"> and</w:t>
      </w:r>
      <w:r w:rsidRPr="00DC7477">
        <w:rPr>
          <w:spacing w:val="-3"/>
        </w:rPr>
        <w:t xml:space="preserve"> </w:t>
      </w:r>
      <w:r w:rsidRPr="00DC7477">
        <w:t>all</w:t>
      </w:r>
      <w:r w:rsidRPr="00DC7477">
        <w:rPr>
          <w:spacing w:val="-3"/>
        </w:rPr>
        <w:t xml:space="preserve"> </w:t>
      </w:r>
      <w:r w:rsidRPr="00DC7477">
        <w:t>legal</w:t>
      </w:r>
      <w:r w:rsidRPr="00DC7477">
        <w:rPr>
          <w:spacing w:val="-3"/>
        </w:rPr>
        <w:t xml:space="preserve"> </w:t>
      </w:r>
      <w:r w:rsidRPr="00DC7477">
        <w:t>actions</w:t>
      </w:r>
      <w:r w:rsidRPr="00DC7477">
        <w:rPr>
          <w:spacing w:val="-2"/>
        </w:rPr>
        <w:t xml:space="preserve"> </w:t>
      </w:r>
      <w:r w:rsidRPr="00DC7477">
        <w:t>for</w:t>
      </w:r>
      <w:r w:rsidRPr="00DC7477">
        <w:rPr>
          <w:spacing w:val="-2"/>
        </w:rPr>
        <w:t xml:space="preserve"> the </w:t>
      </w:r>
      <w:r w:rsidRPr="00DC7477">
        <w:t>past</w:t>
      </w:r>
      <w:r w:rsidRPr="00DC7477">
        <w:rPr>
          <w:spacing w:val="-2"/>
        </w:rPr>
        <w:t xml:space="preserve"> </w:t>
      </w:r>
      <w:r w:rsidRPr="00DC7477">
        <w:t>three</w:t>
      </w:r>
      <w:r w:rsidRPr="00DC7477">
        <w:rPr>
          <w:spacing w:val="-2"/>
        </w:rPr>
        <w:t xml:space="preserve"> </w:t>
      </w:r>
      <w:r w:rsidRPr="00DC7477">
        <w:t>(3)</w:t>
      </w:r>
      <w:r w:rsidRPr="00DC7477">
        <w:rPr>
          <w:spacing w:val="-4"/>
        </w:rPr>
        <w:t xml:space="preserve"> </w:t>
      </w:r>
      <w:r w:rsidRPr="00DC7477">
        <w:t>years</w:t>
      </w:r>
      <w:r w:rsidRPr="00DC7477">
        <w:rPr>
          <w:spacing w:val="-2"/>
        </w:rPr>
        <w:t xml:space="preserve"> </w:t>
      </w:r>
      <w:r w:rsidRPr="00DC7477">
        <w:t>in</w:t>
      </w:r>
      <w:r w:rsidRPr="00DC7477">
        <w:rPr>
          <w:spacing w:val="-5"/>
        </w:rPr>
        <w:t xml:space="preserve"> </w:t>
      </w:r>
      <w:r w:rsidRPr="00DC7477">
        <w:t>which</w:t>
      </w:r>
      <w:r w:rsidRPr="00DC7477">
        <w:rPr>
          <w:spacing w:val="-3"/>
        </w:rPr>
        <w:t xml:space="preserve"> </w:t>
      </w:r>
      <w:r w:rsidRPr="00DC7477">
        <w:t>Proposer</w:t>
      </w:r>
      <w:r w:rsidRPr="00DC7477">
        <w:rPr>
          <w:spacing w:val="-2"/>
        </w:rPr>
        <w:t xml:space="preserve"> </w:t>
      </w:r>
      <w:r w:rsidRPr="00DC7477">
        <w:t>has</w:t>
      </w:r>
      <w:r w:rsidRPr="00DC7477">
        <w:rPr>
          <w:spacing w:val="-2"/>
        </w:rPr>
        <w:t xml:space="preserve"> </w:t>
      </w:r>
      <w:r w:rsidRPr="00DC7477">
        <w:t>been:</w:t>
      </w:r>
    </w:p>
    <w:p w14:paraId="63B8B56C" w14:textId="77777777" w:rsidR="007C6D8E" w:rsidRPr="00DC7477" w:rsidRDefault="007C6D8E" w:rsidP="00951FE8">
      <w:pPr>
        <w:pStyle w:val="ListParagraph"/>
        <w:numPr>
          <w:ilvl w:val="0"/>
          <w:numId w:val="26"/>
        </w:numPr>
      </w:pPr>
      <w:r w:rsidRPr="00DC7477">
        <w:t>a debtor in</w:t>
      </w:r>
      <w:r w:rsidRPr="00122C04">
        <w:rPr>
          <w:spacing w:val="-3"/>
        </w:rPr>
        <w:t xml:space="preserve"> </w:t>
      </w:r>
      <w:r w:rsidRPr="00DC7477">
        <w:t>bankruptcy,</w:t>
      </w:r>
    </w:p>
    <w:p w14:paraId="4014CCC5" w14:textId="77777777" w:rsidR="007C6D8E" w:rsidRPr="00DC7477" w:rsidRDefault="007C6D8E" w:rsidP="00951FE8">
      <w:pPr>
        <w:pStyle w:val="ListParagraph"/>
        <w:numPr>
          <w:ilvl w:val="0"/>
          <w:numId w:val="26"/>
        </w:numPr>
      </w:pPr>
      <w:r w:rsidRPr="00DC7477">
        <w:t>a defendant</w:t>
      </w:r>
      <w:r w:rsidRPr="00122C04">
        <w:rPr>
          <w:spacing w:val="1"/>
        </w:rPr>
        <w:t xml:space="preserve"> </w:t>
      </w:r>
      <w:r w:rsidRPr="00DC7477">
        <w:t>in a lawsuit</w:t>
      </w:r>
      <w:r w:rsidRPr="00122C04">
        <w:rPr>
          <w:spacing w:val="-2"/>
        </w:rPr>
        <w:t xml:space="preserve"> </w:t>
      </w:r>
      <w:r w:rsidRPr="00DC7477">
        <w:t>for deficient</w:t>
      </w:r>
      <w:r w:rsidRPr="00122C04">
        <w:rPr>
          <w:spacing w:val="1"/>
        </w:rPr>
        <w:t xml:space="preserve"> </w:t>
      </w:r>
      <w:r w:rsidRPr="00122C04">
        <w:rPr>
          <w:spacing w:val="-2"/>
        </w:rPr>
        <w:t xml:space="preserve">performance </w:t>
      </w:r>
      <w:r w:rsidRPr="00DC7477">
        <w:t>under a contract</w:t>
      </w:r>
      <w:r w:rsidRPr="00122C04">
        <w:rPr>
          <w:spacing w:val="-2"/>
        </w:rPr>
        <w:t xml:space="preserve"> </w:t>
      </w:r>
      <w:r w:rsidRPr="00DC7477">
        <w:t>or</w:t>
      </w:r>
      <w:r w:rsidRPr="00122C04">
        <w:rPr>
          <w:spacing w:val="-2"/>
        </w:rPr>
        <w:t xml:space="preserve"> </w:t>
      </w:r>
      <w:r w:rsidRPr="00DC7477">
        <w:t>agreement,</w:t>
      </w:r>
    </w:p>
    <w:p w14:paraId="790087EA" w14:textId="77777777" w:rsidR="007C6D8E" w:rsidRPr="00DC7477" w:rsidRDefault="007C6D8E" w:rsidP="00951FE8">
      <w:pPr>
        <w:pStyle w:val="ListParagraph"/>
        <w:numPr>
          <w:ilvl w:val="0"/>
          <w:numId w:val="26"/>
        </w:numPr>
      </w:pPr>
      <w:r w:rsidRPr="00DC7477">
        <w:t>a</w:t>
      </w:r>
      <w:r w:rsidRPr="00122C04">
        <w:rPr>
          <w:spacing w:val="-2"/>
        </w:rPr>
        <w:t xml:space="preserve"> </w:t>
      </w:r>
      <w:r w:rsidRPr="00DC7477">
        <w:t>Respondent</w:t>
      </w:r>
      <w:r w:rsidRPr="00122C04">
        <w:rPr>
          <w:spacing w:val="1"/>
        </w:rPr>
        <w:t xml:space="preserve"> </w:t>
      </w:r>
      <w:r w:rsidRPr="00DC7477">
        <w:t xml:space="preserve">in an </w:t>
      </w:r>
      <w:r w:rsidRPr="00122C04">
        <w:rPr>
          <w:spacing w:val="-2"/>
        </w:rPr>
        <w:t>administrative</w:t>
      </w:r>
      <w:r w:rsidRPr="00122C04">
        <w:rPr>
          <w:spacing w:val="1"/>
        </w:rPr>
        <w:t xml:space="preserve"> </w:t>
      </w:r>
      <w:r w:rsidRPr="00DC7477">
        <w:t>action for deficient</w:t>
      </w:r>
      <w:r w:rsidRPr="00122C04">
        <w:rPr>
          <w:spacing w:val="1"/>
        </w:rPr>
        <w:t xml:space="preserve"> </w:t>
      </w:r>
      <w:r w:rsidRPr="00DC7477">
        <w:t>performance,</w:t>
      </w:r>
    </w:p>
    <w:p w14:paraId="246B20DC" w14:textId="77777777" w:rsidR="007C6D8E" w:rsidRPr="007C6D8E" w:rsidRDefault="007C6D8E" w:rsidP="00951FE8">
      <w:pPr>
        <w:pStyle w:val="ListParagraph"/>
        <w:numPr>
          <w:ilvl w:val="0"/>
          <w:numId w:val="26"/>
        </w:numPr>
      </w:pPr>
      <w:r w:rsidRPr="00DC7477">
        <w:t>a defendant</w:t>
      </w:r>
      <w:r w:rsidRPr="00122C04">
        <w:rPr>
          <w:spacing w:val="1"/>
        </w:rPr>
        <w:t xml:space="preserve"> </w:t>
      </w:r>
      <w:r w:rsidRPr="00DC7477">
        <w:t xml:space="preserve">in a </w:t>
      </w:r>
      <w:r w:rsidRPr="00122C04">
        <w:rPr>
          <w:spacing w:val="-2"/>
        </w:rPr>
        <w:t>criminal</w:t>
      </w:r>
      <w:r w:rsidRPr="00DC7477">
        <w:t xml:space="preserve"> action.</w:t>
      </w:r>
    </w:p>
    <w:p w14:paraId="511C165D" w14:textId="019B1F17" w:rsidR="007C6D8E" w:rsidRPr="006936D9" w:rsidRDefault="007C6D8E" w:rsidP="006936D9">
      <w:pPr>
        <w:rPr>
          <w:rFonts w:eastAsiaTheme="minorHAnsi"/>
          <w:b/>
          <w:bCs/>
          <w:sz w:val="22"/>
        </w:rPr>
      </w:pPr>
      <w:r w:rsidRPr="007C6D8E">
        <w:rPr>
          <w:rFonts w:eastAsiaTheme="minorHAnsi"/>
          <w:b/>
          <w:bCs/>
        </w:rPr>
        <w:t>If no Legal actions are identified, simply state “[Company X] has no pending legal actions in which our firm will experience any significant impact to this contract.”</w:t>
      </w:r>
    </w:p>
    <w:p w14:paraId="3D92CF1E" w14:textId="77777777" w:rsidR="007C6D8E" w:rsidRPr="00546149" w:rsidRDefault="007C6D8E" w:rsidP="00951FE8">
      <w:pPr>
        <w:pStyle w:val="Heading3"/>
        <w:numPr>
          <w:ilvl w:val="1"/>
          <w:numId w:val="36"/>
        </w:numPr>
        <w:rPr>
          <w:rFonts w:ascii="Calibri" w:hAnsi="Calibri" w:cs="Calibri"/>
        </w:rPr>
      </w:pPr>
      <w:bookmarkStart w:id="196" w:name="_Toc202955698"/>
      <w:bookmarkStart w:id="197" w:name="_Toc241063001"/>
      <w:r w:rsidRPr="00546149">
        <w:rPr>
          <w:rFonts w:ascii="Calibri" w:hAnsi="Calibri" w:cs="Calibri"/>
        </w:rPr>
        <w:t>CCC Ethics Orientation Contractors/Vendors</w:t>
      </w:r>
      <w:bookmarkEnd w:id="196"/>
      <w:bookmarkEnd w:id="197"/>
    </w:p>
    <w:p w14:paraId="2F55C691" w14:textId="70E4DDE7" w:rsidR="007C6D8E" w:rsidRDefault="007C6D8E" w:rsidP="006936D9">
      <w:r>
        <w:t xml:space="preserve">Contractors or </w:t>
      </w:r>
      <w:r w:rsidRPr="00A6533A">
        <w:t>vendor</w:t>
      </w:r>
      <w:r>
        <w:t>s</w:t>
      </w:r>
      <w:r w:rsidRPr="00A6533A">
        <w:t xml:space="preserve"> doing business with the City Colleges of Chicago, are required to comply with the CCC Ethics Policy</w:t>
      </w:r>
      <w:r>
        <w:t xml:space="preserve"> available at:  </w:t>
      </w:r>
      <w:hyperlink r:id="rId23" w:history="1">
        <w:r w:rsidRPr="00F81821">
          <w:rPr>
            <w:rStyle w:val="Hyperlink"/>
          </w:rPr>
          <w:t>https://www.ccc.edu/wp-content/uploads/NewVendor-EthicsOrientation.pdf</w:t>
        </w:r>
      </w:hyperlink>
      <w:r>
        <w:t xml:space="preserve">  </w:t>
      </w:r>
    </w:p>
    <w:p w14:paraId="12780BF8" w14:textId="5FD6D2AA" w:rsidR="00D80DB6" w:rsidRDefault="007C6D8E" w:rsidP="00D80DB6">
      <w:r>
        <w:t xml:space="preserve">In response to this RFP section, Proposers must review the CCC </w:t>
      </w:r>
      <w:r w:rsidRPr="00F1457D">
        <w:t xml:space="preserve">Ethics Orientation Contractors/Vendors </w:t>
      </w:r>
      <w:r>
        <w:t xml:space="preserve">Policy, </w:t>
      </w:r>
      <w:r w:rsidRPr="00E70658">
        <w:t>sign</w:t>
      </w:r>
      <w:r w:rsidRPr="007C6D8E">
        <w:t xml:space="preserve"> and attach the</w:t>
      </w:r>
      <w:r>
        <w:rPr>
          <w:b/>
          <w:bCs/>
          <w:i/>
          <w:iCs/>
        </w:rPr>
        <w:t xml:space="preserve"> CCC Ethics Orientation Contractors/Vendors</w:t>
      </w:r>
      <w:r w:rsidRPr="00E70658">
        <w:rPr>
          <w:b/>
          <w:bCs/>
          <w:i/>
          <w:iCs/>
        </w:rPr>
        <w:t xml:space="preserve"> </w:t>
      </w:r>
      <w:r w:rsidRPr="007C6D8E">
        <w:rPr>
          <w:b/>
          <w:bCs/>
        </w:rPr>
        <w:t>Acknowledgement</w:t>
      </w:r>
      <w:r w:rsidRPr="0028253D">
        <w:t xml:space="preserve"> form</w:t>
      </w:r>
      <w:r w:rsidR="00E46326">
        <w:t xml:space="preserve">. </w:t>
      </w:r>
    </w:p>
    <w:p w14:paraId="74B479D7" w14:textId="77777777" w:rsidR="007C6D8E" w:rsidRPr="00546149" w:rsidRDefault="007C6D8E" w:rsidP="00951FE8">
      <w:pPr>
        <w:pStyle w:val="Heading3"/>
        <w:numPr>
          <w:ilvl w:val="1"/>
          <w:numId w:val="36"/>
        </w:numPr>
        <w:rPr>
          <w:rFonts w:ascii="Calibri" w:hAnsi="Calibri" w:cs="Calibri"/>
        </w:rPr>
      </w:pPr>
      <w:bookmarkStart w:id="198" w:name="_Toc202280156"/>
      <w:bookmarkStart w:id="199" w:name="_Toc202280256"/>
      <w:bookmarkStart w:id="200" w:name="_Toc202280353"/>
      <w:bookmarkStart w:id="201" w:name="_Toc202280451"/>
      <w:bookmarkStart w:id="202" w:name="_Toc202280549"/>
      <w:bookmarkStart w:id="203" w:name="_Toc202280769"/>
      <w:bookmarkStart w:id="204" w:name="_Toc202281185"/>
      <w:bookmarkStart w:id="205" w:name="_Toc202955699"/>
      <w:bookmarkStart w:id="206" w:name="_Toc202280157"/>
      <w:bookmarkStart w:id="207" w:name="_Toc202280257"/>
      <w:bookmarkStart w:id="208" w:name="_Toc202280354"/>
      <w:bookmarkStart w:id="209" w:name="_Toc202280452"/>
      <w:bookmarkStart w:id="210" w:name="_Toc202280550"/>
      <w:bookmarkStart w:id="211" w:name="_Toc202280770"/>
      <w:bookmarkStart w:id="212" w:name="_Toc202281186"/>
      <w:bookmarkStart w:id="213" w:name="_Toc202955700"/>
      <w:bookmarkStart w:id="214" w:name="_Toc202955701"/>
      <w:bookmarkStart w:id="215" w:name="_Toc241063002"/>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Pr="00546149">
        <w:rPr>
          <w:rFonts w:ascii="Calibri" w:hAnsi="Calibri" w:cs="Calibri"/>
        </w:rPr>
        <w:t>Disclosure</w:t>
      </w:r>
      <w:bookmarkEnd w:id="214"/>
      <w:bookmarkEnd w:id="215"/>
    </w:p>
    <w:p w14:paraId="530CAD6A" w14:textId="6580E6D4" w:rsidR="007C6D8E" w:rsidRDefault="007C6D8E" w:rsidP="00F4179C">
      <w:r w:rsidRPr="007C6D8E">
        <w:t xml:space="preserve">The Proposer will disclose any professional or personal financial interest which could be a possible conflict of interest in representing the District. </w:t>
      </w:r>
    </w:p>
    <w:p w14:paraId="28275D4E" w14:textId="77777777" w:rsidR="00645D85" w:rsidRDefault="00645D85" w:rsidP="00F4179C"/>
    <w:p w14:paraId="2865AFF3" w14:textId="77777777" w:rsidR="007C6D8E" w:rsidRDefault="007C6D8E" w:rsidP="00F4179C">
      <w:r w:rsidRPr="007C6D8E">
        <w:t xml:space="preserve">The Proposer shall further disclose arrangements to derive additional compensation from various investment and reinvestment products, including financial contracts. </w:t>
      </w:r>
    </w:p>
    <w:p w14:paraId="5404E652" w14:textId="177B84A3" w:rsidR="007C6D8E" w:rsidRPr="00F4179C" w:rsidRDefault="007C6D8E" w:rsidP="00F4179C">
      <w:r>
        <w:t>If information is not listed in the Economic Disclosure Statement, Proposers must further disclose information</w:t>
      </w:r>
      <w:r w:rsidRPr="007C6D8E">
        <w:t>.</w:t>
      </w:r>
    </w:p>
    <w:p w14:paraId="5E615C2F" w14:textId="1665AC4E" w:rsidR="007C6D8E" w:rsidRPr="00F4179C" w:rsidRDefault="007C6D8E" w:rsidP="00F4179C">
      <w:pPr>
        <w:rPr>
          <w:rFonts w:eastAsiaTheme="minorHAnsi"/>
        </w:rPr>
      </w:pPr>
      <w:r w:rsidRPr="00F3516C">
        <w:rPr>
          <w:b/>
          <w:i/>
        </w:rPr>
        <w:t>If no conflicts of interest are identified, simply state “[Company X] has no conflict of interest.”</w:t>
      </w:r>
    </w:p>
    <w:p w14:paraId="581A64C5" w14:textId="77777777" w:rsidR="007C6D8E" w:rsidRPr="00546149" w:rsidRDefault="007C6D8E" w:rsidP="00951FE8">
      <w:pPr>
        <w:pStyle w:val="Heading3"/>
        <w:numPr>
          <w:ilvl w:val="1"/>
          <w:numId w:val="36"/>
        </w:numPr>
        <w:rPr>
          <w:rFonts w:ascii="Calibri" w:hAnsi="Calibri" w:cs="Calibri"/>
        </w:rPr>
      </w:pPr>
      <w:bookmarkStart w:id="216" w:name="_Toc202955702"/>
      <w:bookmarkStart w:id="217" w:name="_Toc241063003"/>
      <w:r w:rsidRPr="00546149">
        <w:rPr>
          <w:rFonts w:ascii="Calibri" w:hAnsi="Calibri" w:cs="Calibri"/>
        </w:rPr>
        <w:t>Debarment</w:t>
      </w:r>
      <w:bookmarkEnd w:id="216"/>
      <w:bookmarkEnd w:id="217"/>
    </w:p>
    <w:p w14:paraId="0798B069" w14:textId="77777777" w:rsidR="007C6D8E" w:rsidRDefault="007C6D8E" w:rsidP="00F4179C">
      <w:r w:rsidRPr="00DC7477">
        <w:t>Proposers</w:t>
      </w:r>
      <w:r w:rsidRPr="00DC7477">
        <w:rPr>
          <w:spacing w:val="15"/>
        </w:rPr>
        <w:t xml:space="preserve"> </w:t>
      </w:r>
      <w:r w:rsidRPr="00DC7477">
        <w:t>must</w:t>
      </w:r>
      <w:r w:rsidRPr="00DC7477">
        <w:rPr>
          <w:spacing w:val="17"/>
        </w:rPr>
        <w:t xml:space="preserve"> </w:t>
      </w:r>
      <w:r w:rsidRPr="00DC7477">
        <w:t>disclose</w:t>
      </w:r>
      <w:r w:rsidRPr="00DC7477">
        <w:rPr>
          <w:spacing w:val="15"/>
        </w:rPr>
        <w:t xml:space="preserve"> </w:t>
      </w:r>
      <w:r w:rsidRPr="00DC7477">
        <w:t>that</w:t>
      </w:r>
      <w:r w:rsidRPr="00DC7477">
        <w:rPr>
          <w:spacing w:val="17"/>
        </w:rPr>
        <w:t xml:space="preserve"> </w:t>
      </w:r>
      <w:r w:rsidRPr="00DC7477">
        <w:t>neither</w:t>
      </w:r>
      <w:r w:rsidRPr="00DC7477">
        <w:rPr>
          <w:spacing w:val="17"/>
        </w:rPr>
        <w:t xml:space="preserve"> </w:t>
      </w:r>
      <w:r w:rsidRPr="00DC7477">
        <w:rPr>
          <w:spacing w:val="-2"/>
        </w:rPr>
        <w:t>the</w:t>
      </w:r>
      <w:r w:rsidRPr="00DC7477">
        <w:rPr>
          <w:spacing w:val="15"/>
        </w:rPr>
        <w:t xml:space="preserve"> </w:t>
      </w:r>
      <w:r w:rsidRPr="00DC7477">
        <w:t>vendor</w:t>
      </w:r>
      <w:r w:rsidRPr="00DC7477">
        <w:rPr>
          <w:spacing w:val="14"/>
        </w:rPr>
        <w:t xml:space="preserve"> </w:t>
      </w:r>
      <w:r w:rsidRPr="00DC7477">
        <w:t>nor</w:t>
      </w:r>
      <w:r w:rsidRPr="00DC7477">
        <w:rPr>
          <w:spacing w:val="14"/>
        </w:rPr>
        <w:t xml:space="preserve"> </w:t>
      </w:r>
      <w:r w:rsidRPr="00DC7477">
        <w:t>its</w:t>
      </w:r>
      <w:r w:rsidRPr="00DC7477">
        <w:rPr>
          <w:spacing w:val="17"/>
        </w:rPr>
        <w:t xml:space="preserve"> </w:t>
      </w:r>
      <w:r w:rsidRPr="00DC7477">
        <w:t>principals</w:t>
      </w:r>
      <w:r w:rsidRPr="00DC7477">
        <w:rPr>
          <w:spacing w:val="17"/>
        </w:rPr>
        <w:t xml:space="preserve"> </w:t>
      </w:r>
      <w:r w:rsidRPr="00DC7477">
        <w:rPr>
          <w:spacing w:val="-2"/>
        </w:rPr>
        <w:t>are</w:t>
      </w:r>
      <w:r w:rsidRPr="00DC7477">
        <w:rPr>
          <w:spacing w:val="17"/>
        </w:rPr>
        <w:t xml:space="preserve"> </w:t>
      </w:r>
      <w:r w:rsidRPr="00DC7477">
        <w:t>presently</w:t>
      </w:r>
      <w:r w:rsidRPr="00DC7477">
        <w:rPr>
          <w:spacing w:val="15"/>
        </w:rPr>
        <w:t xml:space="preserve"> </w:t>
      </w:r>
      <w:r w:rsidRPr="00DC7477">
        <w:t>debarred,</w:t>
      </w:r>
      <w:r w:rsidRPr="00DC7477">
        <w:rPr>
          <w:spacing w:val="17"/>
        </w:rPr>
        <w:t xml:space="preserve"> </w:t>
      </w:r>
      <w:r w:rsidRPr="00DC7477">
        <w:t>suspended,</w:t>
      </w:r>
      <w:r w:rsidRPr="00DC7477">
        <w:rPr>
          <w:spacing w:val="45"/>
        </w:rPr>
        <w:t xml:space="preserve"> </w:t>
      </w:r>
      <w:r w:rsidRPr="00DC7477">
        <w:t>proposed</w:t>
      </w:r>
      <w:r w:rsidRPr="00DC7477">
        <w:rPr>
          <w:spacing w:val="11"/>
        </w:rPr>
        <w:t xml:space="preserve"> </w:t>
      </w:r>
      <w:r w:rsidRPr="00DC7477">
        <w:t>for</w:t>
      </w:r>
      <w:r w:rsidRPr="00DC7477">
        <w:rPr>
          <w:spacing w:val="12"/>
        </w:rPr>
        <w:t xml:space="preserve"> </w:t>
      </w:r>
      <w:r w:rsidRPr="00DC7477">
        <w:t>debarment,</w:t>
      </w:r>
      <w:r w:rsidRPr="00DC7477">
        <w:rPr>
          <w:spacing w:val="7"/>
        </w:rPr>
        <w:t xml:space="preserve"> </w:t>
      </w:r>
      <w:r w:rsidRPr="00DC7477">
        <w:t>declared</w:t>
      </w:r>
      <w:r w:rsidRPr="00DC7477">
        <w:rPr>
          <w:spacing w:val="11"/>
        </w:rPr>
        <w:t xml:space="preserve"> </w:t>
      </w:r>
      <w:r w:rsidRPr="00DC7477">
        <w:rPr>
          <w:spacing w:val="-2"/>
        </w:rPr>
        <w:t>ineligible</w:t>
      </w:r>
      <w:r w:rsidRPr="00DC7477">
        <w:rPr>
          <w:spacing w:val="10"/>
        </w:rPr>
        <w:t xml:space="preserve"> </w:t>
      </w:r>
      <w:r w:rsidRPr="00DC7477">
        <w:t>or</w:t>
      </w:r>
      <w:r w:rsidRPr="00DC7477">
        <w:rPr>
          <w:spacing w:val="10"/>
        </w:rPr>
        <w:t xml:space="preserve"> </w:t>
      </w:r>
      <w:r w:rsidRPr="00DC7477">
        <w:t>voluntarily</w:t>
      </w:r>
      <w:r w:rsidRPr="00DC7477">
        <w:rPr>
          <w:spacing w:val="11"/>
        </w:rPr>
        <w:t xml:space="preserve"> </w:t>
      </w:r>
      <w:r w:rsidRPr="00DC7477">
        <w:t>excluded</w:t>
      </w:r>
      <w:r w:rsidRPr="00DC7477">
        <w:rPr>
          <w:spacing w:val="9"/>
        </w:rPr>
        <w:t xml:space="preserve"> </w:t>
      </w:r>
      <w:r w:rsidRPr="00DC7477">
        <w:t>from</w:t>
      </w:r>
      <w:r w:rsidRPr="00DC7477">
        <w:rPr>
          <w:spacing w:val="11"/>
        </w:rPr>
        <w:t xml:space="preserve"> </w:t>
      </w:r>
      <w:r w:rsidRPr="00DC7477">
        <w:t>participation</w:t>
      </w:r>
      <w:r w:rsidRPr="00DC7477">
        <w:rPr>
          <w:spacing w:val="11"/>
        </w:rPr>
        <w:t xml:space="preserve"> </w:t>
      </w:r>
      <w:r w:rsidRPr="00DC7477">
        <w:t>in</w:t>
      </w:r>
      <w:r w:rsidRPr="00DC7477">
        <w:rPr>
          <w:spacing w:val="9"/>
        </w:rPr>
        <w:t xml:space="preserve"> </w:t>
      </w:r>
      <w:r w:rsidRPr="00DC7477">
        <w:t>a</w:t>
      </w:r>
      <w:r w:rsidRPr="00DC7477">
        <w:rPr>
          <w:spacing w:val="10"/>
        </w:rPr>
        <w:t xml:space="preserve"> </w:t>
      </w:r>
      <w:r w:rsidRPr="00DC7477">
        <w:t>contract</w:t>
      </w:r>
      <w:r w:rsidRPr="00DC7477">
        <w:rPr>
          <w:spacing w:val="8"/>
        </w:rPr>
        <w:t xml:space="preserve"> </w:t>
      </w:r>
      <w:r w:rsidRPr="00DC7477">
        <w:t>or</w:t>
      </w:r>
      <w:r w:rsidRPr="00DC7477">
        <w:rPr>
          <w:spacing w:val="65"/>
        </w:rPr>
        <w:t xml:space="preserve"> </w:t>
      </w:r>
      <w:r w:rsidRPr="00DC7477">
        <w:t>agreement</w:t>
      </w:r>
      <w:r w:rsidRPr="00DC7477">
        <w:rPr>
          <w:spacing w:val="22"/>
        </w:rPr>
        <w:t xml:space="preserve"> </w:t>
      </w:r>
      <w:r w:rsidRPr="00DC7477">
        <w:t>with</w:t>
      </w:r>
      <w:r w:rsidRPr="00DC7477">
        <w:rPr>
          <w:spacing w:val="21"/>
        </w:rPr>
        <w:t xml:space="preserve"> </w:t>
      </w:r>
      <w:r w:rsidRPr="00DC7477">
        <w:t>any</w:t>
      </w:r>
      <w:r w:rsidRPr="00DC7477">
        <w:rPr>
          <w:spacing w:val="23"/>
        </w:rPr>
        <w:t xml:space="preserve"> </w:t>
      </w:r>
      <w:r w:rsidRPr="00DC7477">
        <w:rPr>
          <w:spacing w:val="-2"/>
        </w:rPr>
        <w:t>federal,</w:t>
      </w:r>
      <w:r w:rsidRPr="00DC7477">
        <w:rPr>
          <w:spacing w:val="22"/>
        </w:rPr>
        <w:t xml:space="preserve"> </w:t>
      </w:r>
      <w:r w:rsidRPr="00DC7477">
        <w:t>state,</w:t>
      </w:r>
      <w:r w:rsidRPr="00DC7477">
        <w:rPr>
          <w:spacing w:val="20"/>
        </w:rPr>
        <w:t xml:space="preserve"> </w:t>
      </w:r>
      <w:r w:rsidRPr="00DC7477">
        <w:t>county</w:t>
      </w:r>
      <w:r w:rsidRPr="00DC7477">
        <w:rPr>
          <w:spacing w:val="23"/>
        </w:rPr>
        <w:t xml:space="preserve"> </w:t>
      </w:r>
      <w:r w:rsidRPr="00DC7477">
        <w:t>or</w:t>
      </w:r>
      <w:r w:rsidRPr="00DC7477">
        <w:rPr>
          <w:spacing w:val="22"/>
        </w:rPr>
        <w:t xml:space="preserve"> </w:t>
      </w:r>
      <w:r w:rsidRPr="00DC7477">
        <w:t>local</w:t>
      </w:r>
      <w:r w:rsidRPr="00DC7477">
        <w:rPr>
          <w:spacing w:val="21"/>
        </w:rPr>
        <w:t xml:space="preserve"> </w:t>
      </w:r>
      <w:r w:rsidRPr="00DC7477">
        <w:t>department</w:t>
      </w:r>
      <w:r w:rsidRPr="00DC7477">
        <w:rPr>
          <w:spacing w:val="20"/>
        </w:rPr>
        <w:t xml:space="preserve"> </w:t>
      </w:r>
      <w:r w:rsidRPr="00DC7477">
        <w:t>or</w:t>
      </w:r>
      <w:r w:rsidRPr="00DC7477">
        <w:rPr>
          <w:spacing w:val="22"/>
        </w:rPr>
        <w:t xml:space="preserve"> </w:t>
      </w:r>
      <w:r w:rsidRPr="00DC7477">
        <w:t>agency.</w:t>
      </w:r>
    </w:p>
    <w:p w14:paraId="5CD63B3F" w14:textId="47924103" w:rsidR="002D2384" w:rsidRPr="00645D85" w:rsidRDefault="007C6D8E" w:rsidP="00F4179C">
      <w:pPr>
        <w:rPr>
          <w:b/>
          <w:i/>
        </w:rPr>
      </w:pPr>
      <w:r w:rsidRPr="00F3516C">
        <w:rPr>
          <w:b/>
          <w:i/>
        </w:rPr>
        <w:t xml:space="preserve">If </w:t>
      </w:r>
      <w:r>
        <w:rPr>
          <w:b/>
          <w:i/>
        </w:rPr>
        <w:t xml:space="preserve">proposer has no debarment history, </w:t>
      </w:r>
      <w:r w:rsidRPr="00F3516C">
        <w:rPr>
          <w:b/>
          <w:i/>
        </w:rPr>
        <w:t>simply state “[Company X</w:t>
      </w:r>
      <w:r>
        <w:rPr>
          <w:b/>
          <w:i/>
        </w:rPr>
        <w:t xml:space="preserve"> and/or its principals</w:t>
      </w:r>
      <w:r w:rsidRPr="00F3516C">
        <w:rPr>
          <w:b/>
          <w:i/>
        </w:rPr>
        <w:t xml:space="preserve">] has no </w:t>
      </w:r>
      <w:r>
        <w:rPr>
          <w:b/>
          <w:i/>
        </w:rPr>
        <w:t>debarment history</w:t>
      </w:r>
      <w:r w:rsidRPr="00F3516C">
        <w:rPr>
          <w:b/>
          <w:i/>
        </w:rPr>
        <w:t>.”</w:t>
      </w:r>
    </w:p>
    <w:p w14:paraId="122FF809" w14:textId="77777777" w:rsidR="007C6D8E" w:rsidRPr="00546149" w:rsidRDefault="007C6D8E" w:rsidP="00951FE8">
      <w:pPr>
        <w:pStyle w:val="Heading3"/>
        <w:numPr>
          <w:ilvl w:val="1"/>
          <w:numId w:val="36"/>
        </w:numPr>
        <w:rPr>
          <w:rFonts w:ascii="Calibri" w:hAnsi="Calibri" w:cs="Calibri"/>
        </w:rPr>
      </w:pPr>
      <w:bookmarkStart w:id="218" w:name="_Toc202955703"/>
      <w:bookmarkStart w:id="219" w:name="_Toc241063004"/>
      <w:r w:rsidRPr="00546149">
        <w:rPr>
          <w:rFonts w:ascii="Calibri" w:hAnsi="Calibri" w:cs="Calibri"/>
        </w:rPr>
        <w:t>Economic Disclosure Statement</w:t>
      </w:r>
      <w:bookmarkEnd w:id="218"/>
      <w:bookmarkEnd w:id="219"/>
    </w:p>
    <w:p w14:paraId="554B1E3A" w14:textId="36FC9975" w:rsidR="007C6D8E" w:rsidRDefault="007C6D8E" w:rsidP="00F4179C">
      <w:r w:rsidRPr="007C6D8E">
        <w:rPr>
          <w:sz w:val="22"/>
        </w:rPr>
        <w:t xml:space="preserve">Proposers must complete </w:t>
      </w:r>
      <w:r>
        <w:t>an</w:t>
      </w:r>
      <w:r w:rsidRPr="007C6D8E">
        <w:rPr>
          <w:sz w:val="22"/>
        </w:rPr>
        <w:t xml:space="preserve"> </w:t>
      </w:r>
      <w:r w:rsidRPr="00645D85">
        <w:rPr>
          <w:sz w:val="22"/>
        </w:rPr>
        <w:t xml:space="preserve">Economic Disclosure Statement and Affidavit </w:t>
      </w:r>
      <w:r w:rsidRPr="00645D85">
        <w:t xml:space="preserve">available </w:t>
      </w:r>
      <w:r w:rsidR="00645D85">
        <w:t>as an attachment in the Euna folder for this solicitation.</w:t>
      </w:r>
    </w:p>
    <w:p w14:paraId="73886D59" w14:textId="527F23DB" w:rsidR="007C6D8E" w:rsidRDefault="007C6D8E" w:rsidP="00F4179C">
      <w:r w:rsidRPr="007C6D8E">
        <w:rPr>
          <w:sz w:val="22"/>
        </w:rPr>
        <w:t xml:space="preserve">The Economic Disclosure forms must be completed by the Prime contractor and all subcontractors in its entirety and notarized. Privately held firms and not-for-profit organizations must disclose their board of directors/corporate officers. </w:t>
      </w:r>
      <w:r w:rsidRPr="007C6D8E">
        <w:rPr>
          <w:b/>
          <w:bCs/>
          <w:i/>
          <w:iCs/>
          <w:sz w:val="22"/>
        </w:rPr>
        <w:t xml:space="preserve">All firms must disclose owners and the percentage(s) of ownership information </w:t>
      </w:r>
      <w:r w:rsidRPr="007C6D8E">
        <w:rPr>
          <w:b/>
          <w:bCs/>
          <w:i/>
          <w:iCs/>
        </w:rPr>
        <w:t xml:space="preserve">on page </w:t>
      </w:r>
      <w:r w:rsidRPr="007C6D8E">
        <w:rPr>
          <w:b/>
          <w:bCs/>
          <w:i/>
          <w:iCs/>
          <w:sz w:val="22"/>
        </w:rPr>
        <w:t>3 of 9</w:t>
      </w:r>
      <w:r w:rsidRPr="007C6D8E">
        <w:rPr>
          <w:b/>
          <w:bCs/>
          <w:i/>
          <w:iCs/>
        </w:rPr>
        <w:t>,</w:t>
      </w:r>
      <w:r>
        <w:rPr>
          <w:b/>
          <w:bCs/>
          <w:i/>
          <w:iCs/>
        </w:rPr>
        <w:t xml:space="preserve"> #2</w:t>
      </w:r>
      <w:r w:rsidRPr="007C6D8E">
        <w:rPr>
          <w:i/>
          <w:iCs/>
        </w:rPr>
        <w:t>)</w:t>
      </w:r>
      <w:r w:rsidRPr="007C6D8E">
        <w:rPr>
          <w:sz w:val="22"/>
        </w:rPr>
        <w:t xml:space="preserve">. Failure to provide complete ownership information may cause </w:t>
      </w:r>
      <w:r w:rsidR="000D2348">
        <w:rPr>
          <w:sz w:val="22"/>
        </w:rPr>
        <w:t xml:space="preserve">a proposal to be </w:t>
      </w:r>
      <w:r w:rsidRPr="007C6D8E">
        <w:rPr>
          <w:sz w:val="22"/>
        </w:rPr>
        <w:t xml:space="preserve">deemed as non-responsive. </w:t>
      </w:r>
    </w:p>
    <w:p w14:paraId="491BFBE8" w14:textId="77777777" w:rsidR="007C6D8E" w:rsidRPr="00546149" w:rsidRDefault="007C6D8E" w:rsidP="00951FE8">
      <w:pPr>
        <w:pStyle w:val="Heading3"/>
        <w:numPr>
          <w:ilvl w:val="1"/>
          <w:numId w:val="36"/>
        </w:numPr>
        <w:rPr>
          <w:rFonts w:ascii="Calibri" w:hAnsi="Calibri" w:cs="Calibri"/>
        </w:rPr>
      </w:pPr>
      <w:bookmarkStart w:id="220" w:name="_Toc202955706"/>
      <w:bookmarkStart w:id="221" w:name="_Toc241063005"/>
      <w:r w:rsidRPr="00546149">
        <w:rPr>
          <w:rFonts w:ascii="Calibri" w:hAnsi="Calibri" w:cs="Calibri"/>
        </w:rPr>
        <w:t>IRS W-9 Form</w:t>
      </w:r>
      <w:bookmarkEnd w:id="220"/>
      <w:bookmarkEnd w:id="221"/>
    </w:p>
    <w:p w14:paraId="4B02DC17" w14:textId="2DAE0ECB" w:rsidR="007C6D8E" w:rsidRDefault="007C6D8E" w:rsidP="007C6D8E">
      <w:pPr>
        <w:rPr>
          <w:spacing w:val="-5"/>
        </w:rPr>
      </w:pPr>
      <w:r>
        <w:t>Proposers must sign and submit a</w:t>
      </w:r>
      <w:r w:rsidRPr="00DC7477">
        <w:rPr>
          <w:spacing w:val="-5"/>
        </w:rPr>
        <w:t xml:space="preserve"> </w:t>
      </w:r>
      <w:r w:rsidRPr="00DC7477">
        <w:rPr>
          <w:spacing w:val="-1"/>
        </w:rPr>
        <w:t>current</w:t>
      </w:r>
      <w:r w:rsidRPr="00DC7477">
        <w:rPr>
          <w:spacing w:val="-4"/>
        </w:rPr>
        <w:t xml:space="preserve"> </w:t>
      </w:r>
      <w:r w:rsidRPr="00DC7477">
        <w:rPr>
          <w:spacing w:val="-1"/>
        </w:rPr>
        <w:t>IRS</w:t>
      </w:r>
      <w:r w:rsidRPr="00DC7477">
        <w:rPr>
          <w:spacing w:val="-5"/>
        </w:rPr>
        <w:t xml:space="preserve"> </w:t>
      </w:r>
      <w:r w:rsidRPr="00DC7477">
        <w:rPr>
          <w:spacing w:val="-1"/>
        </w:rPr>
        <w:t>W-9</w:t>
      </w:r>
      <w:r w:rsidRPr="00DC7477">
        <w:rPr>
          <w:spacing w:val="-4"/>
        </w:rPr>
        <w:t xml:space="preserve"> </w:t>
      </w:r>
      <w:r w:rsidRPr="00DC7477">
        <w:rPr>
          <w:spacing w:val="-1"/>
        </w:rPr>
        <w:t>Form.</w:t>
      </w:r>
      <w:r w:rsidRPr="00DC7477">
        <w:rPr>
          <w:spacing w:val="-5"/>
        </w:rPr>
        <w:t xml:space="preserve"> </w:t>
      </w:r>
      <w:bookmarkStart w:id="222" w:name="SECTION_IV_-_INSURANCE_REQUIREMENTS"/>
      <w:bookmarkEnd w:id="222"/>
    </w:p>
    <w:p w14:paraId="18669B43" w14:textId="62DF9F68" w:rsidR="003E1D68" w:rsidRPr="000D2348" w:rsidRDefault="003E1D68" w:rsidP="007C6D8E">
      <w:pPr>
        <w:rPr>
          <w:rFonts w:ascii="Calibri" w:hAnsi="Calibri"/>
          <w:b/>
          <w:bCs/>
          <w:sz w:val="22"/>
        </w:rPr>
      </w:pPr>
      <w:r>
        <w:rPr>
          <w:spacing w:val="-5"/>
        </w:rPr>
        <w:t xml:space="preserve">The latest IRS W-9 form is available at </w:t>
      </w:r>
      <w:hyperlink r:id="rId24" w:history="1">
        <w:r w:rsidR="00CE508B" w:rsidRPr="0039739F">
          <w:rPr>
            <w:rStyle w:val="Hyperlink"/>
            <w:spacing w:val="-5"/>
          </w:rPr>
          <w:t>https://www.irs.gov/</w:t>
        </w:r>
      </w:hyperlink>
      <w:r w:rsidR="00CE508B">
        <w:rPr>
          <w:spacing w:val="-5"/>
        </w:rPr>
        <w:t xml:space="preserve"> </w:t>
      </w:r>
    </w:p>
    <w:p w14:paraId="47C24D19" w14:textId="77777777" w:rsidR="007C6D8E" w:rsidRPr="00546149" w:rsidRDefault="007C6D8E" w:rsidP="00951FE8">
      <w:pPr>
        <w:pStyle w:val="Heading3"/>
        <w:numPr>
          <w:ilvl w:val="1"/>
          <w:numId w:val="36"/>
        </w:numPr>
        <w:rPr>
          <w:rFonts w:ascii="Calibri" w:hAnsi="Calibri" w:cs="Calibri"/>
        </w:rPr>
      </w:pPr>
      <w:bookmarkStart w:id="223" w:name="_Toc202955704"/>
      <w:bookmarkStart w:id="224" w:name="_Toc241063006"/>
      <w:bookmarkStart w:id="225" w:name="_Toc202955707"/>
      <w:r w:rsidRPr="00546149">
        <w:rPr>
          <w:rFonts w:ascii="Calibri" w:hAnsi="Calibri" w:cs="Calibri"/>
        </w:rPr>
        <w:t>Addenda</w:t>
      </w:r>
      <w:bookmarkEnd w:id="223"/>
      <w:bookmarkEnd w:id="224"/>
      <w:r w:rsidRPr="00546149">
        <w:rPr>
          <w:rFonts w:ascii="Calibri" w:hAnsi="Calibri" w:cs="Calibri"/>
        </w:rPr>
        <w:t xml:space="preserve"> </w:t>
      </w:r>
    </w:p>
    <w:p w14:paraId="1EF7ACFA" w14:textId="77777777" w:rsidR="00802C8D" w:rsidRDefault="00D26D84" w:rsidP="000D2348">
      <w:r w:rsidRPr="003A45B6">
        <w:t xml:space="preserve">Failure to obtain clarifications and/or addenda from the EUNA Portal shall not relieve Proposers from being bound by additional terms and conditions in the clarification and/or addenda, if any, or from considering additional information contained therein in preparing their proposals. </w:t>
      </w:r>
    </w:p>
    <w:p w14:paraId="4FC39285" w14:textId="36AC44BB" w:rsidR="00D26D84" w:rsidRPr="001620AE" w:rsidRDefault="00D26D84" w:rsidP="000D2348">
      <w:r w:rsidRPr="003A45B6">
        <w:t xml:space="preserve">Note that there may be multiple clarifications and/or addenda. Any harm to a Proposer resulting from failure </w:t>
      </w:r>
      <w:r w:rsidR="00802C8D">
        <w:t xml:space="preserve">to </w:t>
      </w:r>
      <w:r w:rsidR="00EC0724">
        <w:t xml:space="preserve">review published addenda </w:t>
      </w:r>
      <w:r w:rsidRPr="003A45B6">
        <w:t>shall not be valid grounds for protest against award(s) made under this RFP.</w:t>
      </w:r>
    </w:p>
    <w:p w14:paraId="3B030F11" w14:textId="4CB5B1FF" w:rsidR="004B5932" w:rsidRDefault="00EC0724" w:rsidP="00802C8D">
      <w:r>
        <w:t xml:space="preserve">All </w:t>
      </w:r>
      <w:r w:rsidR="00802C8D" w:rsidRPr="001620AE">
        <w:t xml:space="preserve">addenda </w:t>
      </w:r>
      <w:r>
        <w:t xml:space="preserve">will </w:t>
      </w:r>
      <w:r w:rsidR="00802C8D" w:rsidRPr="001620AE">
        <w:t>become a part of the Proposal</w:t>
      </w:r>
      <w:r>
        <w:t xml:space="preserve"> and must be </w:t>
      </w:r>
      <w:r w:rsidR="00802C8D" w:rsidRPr="001620AE">
        <w:t xml:space="preserve">signed by an authorized </w:t>
      </w:r>
      <w:r>
        <w:t>p</w:t>
      </w:r>
      <w:r w:rsidR="00802C8D" w:rsidRPr="001620AE">
        <w:t xml:space="preserve">roposer representative and returned </w:t>
      </w:r>
      <w:r>
        <w:t xml:space="preserve">in response </w:t>
      </w:r>
      <w:r w:rsidR="002E3EF2">
        <w:t xml:space="preserve">to </w:t>
      </w:r>
      <w:r>
        <w:t xml:space="preserve">this section of </w:t>
      </w:r>
      <w:r w:rsidR="00802C8D" w:rsidRPr="001620AE">
        <w:t>the Proposal</w:t>
      </w:r>
      <w:r w:rsidR="00E46326" w:rsidRPr="001620AE">
        <w:t xml:space="preserve">. </w:t>
      </w:r>
      <w:r w:rsidR="00802C8D" w:rsidRPr="001620AE">
        <w:t xml:space="preserve">Failure to sign and return any and all addenda acknowledgements </w:t>
      </w:r>
      <w:r w:rsidR="00802C8D">
        <w:t xml:space="preserve">may </w:t>
      </w:r>
      <w:r w:rsidR="00802C8D" w:rsidRPr="001620AE">
        <w:t>be grounds for rejection</w:t>
      </w:r>
      <w:r w:rsidR="00E46326">
        <w:t xml:space="preserve">. </w:t>
      </w:r>
    </w:p>
    <w:p w14:paraId="45FBFEFF" w14:textId="77777777" w:rsidR="00645D85" w:rsidRDefault="00645D85" w:rsidP="00802C8D"/>
    <w:p w14:paraId="24CB0E7E" w14:textId="012CA2CB" w:rsidR="00802C8D" w:rsidRDefault="005D5687" w:rsidP="00802C8D">
      <w:r>
        <w:t>F</w:t>
      </w:r>
      <w:r w:rsidR="001A4274">
        <w:t xml:space="preserve">ailure to </w:t>
      </w:r>
      <w:r w:rsidR="00FD20E3">
        <w:t xml:space="preserve">submit </w:t>
      </w:r>
      <w:r w:rsidR="004B5932">
        <w:t xml:space="preserve">addenda that addresses </w:t>
      </w:r>
      <w:r w:rsidR="00FD20E3">
        <w:t>pricing proposal change</w:t>
      </w:r>
      <w:r w:rsidR="004B5932">
        <w:t>s</w:t>
      </w:r>
      <w:r w:rsidR="00FD20E3">
        <w:t xml:space="preserve"> </w:t>
      </w:r>
      <w:r w:rsidR="004B5932">
        <w:t>shall be deemed non-respons</w:t>
      </w:r>
      <w:r>
        <w:t>ive</w:t>
      </w:r>
      <w:r w:rsidR="00E46326">
        <w:t xml:space="preserve">. </w:t>
      </w:r>
    </w:p>
    <w:p w14:paraId="630B0577" w14:textId="44FAC5E3" w:rsidR="007C6D8E" w:rsidRDefault="007C6D8E" w:rsidP="000D2348">
      <w:r>
        <w:t>All a</w:t>
      </w:r>
      <w:r w:rsidRPr="001620AE">
        <w:t xml:space="preserve">ddenda issued </w:t>
      </w:r>
      <w:r>
        <w:t xml:space="preserve">will be posted to the EUNA system. </w:t>
      </w:r>
    </w:p>
    <w:p w14:paraId="6ED71B79" w14:textId="697ECAC9" w:rsidR="00816AA2" w:rsidRDefault="00BF0C68" w:rsidP="0037085B">
      <w:pPr>
        <w:rPr>
          <w:b/>
          <w:bCs/>
        </w:rPr>
      </w:pPr>
      <w:r>
        <w:rPr>
          <w:b/>
          <w:bCs/>
        </w:rPr>
        <w:t xml:space="preserve">The </w:t>
      </w:r>
      <w:r w:rsidR="0053656A" w:rsidRPr="00BF0C68">
        <w:rPr>
          <w:b/>
          <w:bCs/>
        </w:rPr>
        <w:t>Addenda Acknowledgement Form</w:t>
      </w:r>
      <w:r>
        <w:rPr>
          <w:b/>
          <w:bCs/>
        </w:rPr>
        <w:t xml:space="preserve"> is available in Appendix I of this document</w:t>
      </w:r>
      <w:r w:rsidR="0053656A" w:rsidRPr="00BF0C68">
        <w:rPr>
          <w:b/>
          <w:bCs/>
        </w:rPr>
        <w:t>.</w:t>
      </w:r>
    </w:p>
    <w:p w14:paraId="5B1ED156" w14:textId="77777777" w:rsidR="00645D85" w:rsidRDefault="00645D85" w:rsidP="0037085B">
      <w:pPr>
        <w:rPr>
          <w:b/>
          <w:bCs/>
        </w:rPr>
      </w:pPr>
    </w:p>
    <w:p w14:paraId="306AE0C3" w14:textId="77777777" w:rsidR="001B0E4E" w:rsidRPr="001B0E4E" w:rsidRDefault="001B0E4E" w:rsidP="001B0E4E">
      <w:pPr>
        <w:spacing w:after="0"/>
        <w:rPr>
          <w:b/>
          <w:bCs/>
          <w:sz w:val="18"/>
          <w:szCs w:val="16"/>
        </w:rPr>
      </w:pPr>
    </w:p>
    <w:p w14:paraId="38DD9E31" w14:textId="0F4D99C1" w:rsidR="007C6D8E" w:rsidRPr="007E6D08" w:rsidRDefault="007C6D8E" w:rsidP="001B0E4E">
      <w:pPr>
        <w:pStyle w:val="Heading1"/>
      </w:pPr>
      <w:bookmarkStart w:id="226" w:name="_Toc241063007"/>
      <w:r w:rsidRPr="007E6D08">
        <w:t>EVALUATION CRITERIA</w:t>
      </w:r>
      <w:bookmarkEnd w:id="225"/>
      <w:bookmarkEnd w:id="226"/>
    </w:p>
    <w:p w14:paraId="154BAD0E" w14:textId="1ED825F0" w:rsidR="007C6D8E" w:rsidRPr="00DE2B6F" w:rsidRDefault="00645D85" w:rsidP="00645D85">
      <w:pPr>
        <w:pStyle w:val="Heading3"/>
        <w:numPr>
          <w:ilvl w:val="1"/>
          <w:numId w:val="48"/>
        </w:numPr>
        <w:rPr>
          <w:rFonts w:ascii="Calibri" w:hAnsi="Calibri" w:cs="Calibri"/>
        </w:rPr>
      </w:pPr>
      <w:bookmarkStart w:id="227" w:name="_Toc241063008"/>
      <w:r>
        <w:rPr>
          <w:rFonts w:ascii="Calibri" w:hAnsi="Calibri" w:cs="Calibri"/>
        </w:rPr>
        <w:t xml:space="preserve">- </w:t>
      </w:r>
      <w:r w:rsidR="007C6D8E" w:rsidRPr="00DE2B6F">
        <w:rPr>
          <w:rFonts w:ascii="Calibri" w:hAnsi="Calibri" w:cs="Calibri"/>
        </w:rPr>
        <w:t>Responsiveness of Proposal</w:t>
      </w:r>
      <w:bookmarkEnd w:id="227"/>
    </w:p>
    <w:p w14:paraId="5972E818" w14:textId="2E0E8433" w:rsidR="007C6D8E" w:rsidRDefault="007C6D8E" w:rsidP="00257C29">
      <w:pPr>
        <w:rPr>
          <w:rFonts w:eastAsia="Calibri"/>
        </w:rPr>
      </w:pPr>
      <w:r w:rsidRPr="007C6D8E">
        <w:rPr>
          <w:rFonts w:eastAsia="Calibri"/>
        </w:rPr>
        <w:t xml:space="preserve">Proposals will be reviewed for compliance with and adherence to all submittal requirements requested in this RFP. Proposals which are incomplete and missing key components necessary to fully evaluate the Proposal may, at the discretion of the </w:t>
      </w:r>
      <w:r w:rsidRPr="00F21F57">
        <w:rPr>
          <w:rFonts w:eastAsia="Calibri"/>
        </w:rPr>
        <w:t>Vice Chancellor</w:t>
      </w:r>
      <w:r>
        <w:rPr>
          <w:rFonts w:eastAsia="Calibri"/>
        </w:rPr>
        <w:t xml:space="preserve"> of </w:t>
      </w:r>
      <w:r w:rsidRPr="00F21F57">
        <w:rPr>
          <w:rFonts w:eastAsia="Calibri"/>
        </w:rPr>
        <w:t>Business and Procurement Services</w:t>
      </w:r>
      <w:r w:rsidRPr="007C6D8E">
        <w:rPr>
          <w:rFonts w:eastAsia="Calibri"/>
        </w:rPr>
        <w:t xml:space="preserve"> or designee, be rejected from further consideration due to “Non-Responsiveness” and rated Non-Responsive</w:t>
      </w:r>
      <w:r w:rsidR="00257C29">
        <w:rPr>
          <w:rFonts w:eastAsia="Calibri"/>
        </w:rPr>
        <w:t xml:space="preserve">. </w:t>
      </w:r>
    </w:p>
    <w:p w14:paraId="3B7F8798" w14:textId="3E0A39B2" w:rsidR="00137931" w:rsidRPr="00936E7A" w:rsidRDefault="00645D85" w:rsidP="00645D85">
      <w:pPr>
        <w:pStyle w:val="Heading3"/>
        <w:numPr>
          <w:ilvl w:val="1"/>
          <w:numId w:val="48"/>
        </w:numPr>
        <w:rPr>
          <w:rFonts w:ascii="Calibri" w:hAnsi="Calibri" w:cs="Calibri"/>
        </w:rPr>
      </w:pPr>
      <w:bookmarkStart w:id="228" w:name="_Toc241063009"/>
      <w:r>
        <w:rPr>
          <w:rFonts w:ascii="Calibri" w:hAnsi="Calibri" w:cs="Calibri"/>
        </w:rPr>
        <w:t xml:space="preserve">- </w:t>
      </w:r>
      <w:r w:rsidR="00137931" w:rsidRPr="00DE2B6F">
        <w:rPr>
          <w:rFonts w:ascii="Calibri" w:hAnsi="Calibri" w:cs="Calibri"/>
        </w:rPr>
        <w:t>Qualitative Criteria</w:t>
      </w:r>
      <w:bookmarkEnd w:id="228"/>
      <w:r w:rsidR="00137931" w:rsidRPr="00DE2B6F">
        <w:rPr>
          <w:rFonts w:ascii="Calibri" w:hAnsi="Calibri" w:cs="Calibri"/>
        </w:rPr>
        <w:t xml:space="preserve"> </w:t>
      </w:r>
    </w:p>
    <w:p w14:paraId="7AFE7F1A" w14:textId="77777777" w:rsidR="005F27AB" w:rsidRDefault="005F27AB" w:rsidP="00951FE8">
      <w:pPr>
        <w:pStyle w:val="ListParagraph"/>
        <w:numPr>
          <w:ilvl w:val="0"/>
          <w:numId w:val="25"/>
        </w:numPr>
        <w:contextualSpacing/>
      </w:pPr>
      <w:r w:rsidRPr="00F3516C">
        <w:t>Financial Statements;</w:t>
      </w:r>
    </w:p>
    <w:p w14:paraId="07B5DB78" w14:textId="126E6388" w:rsidR="007D2A7F" w:rsidRPr="00F3516C" w:rsidRDefault="007D2A7F" w:rsidP="00951FE8">
      <w:pPr>
        <w:pStyle w:val="ListParagraph"/>
        <w:numPr>
          <w:ilvl w:val="0"/>
          <w:numId w:val="25"/>
        </w:numPr>
        <w:contextualSpacing/>
      </w:pPr>
      <w:r>
        <w:t xml:space="preserve">Insurance Requirements; </w:t>
      </w:r>
    </w:p>
    <w:p w14:paraId="56D816F3" w14:textId="77777777" w:rsidR="00137931" w:rsidRDefault="00137931" w:rsidP="00951FE8">
      <w:pPr>
        <w:pStyle w:val="ListParagraph"/>
        <w:numPr>
          <w:ilvl w:val="0"/>
          <w:numId w:val="25"/>
        </w:numPr>
        <w:contextualSpacing/>
      </w:pPr>
      <w:r w:rsidRPr="00F3516C">
        <w:t xml:space="preserve">Legal Actions; </w:t>
      </w:r>
    </w:p>
    <w:p w14:paraId="101C383E" w14:textId="2813D301" w:rsidR="00B243AE" w:rsidRDefault="00B243AE" w:rsidP="00951FE8">
      <w:pPr>
        <w:pStyle w:val="ListParagraph"/>
        <w:numPr>
          <w:ilvl w:val="0"/>
          <w:numId w:val="25"/>
        </w:numPr>
        <w:contextualSpacing/>
      </w:pPr>
      <w:r>
        <w:t>CCC Ethics Orientation;</w:t>
      </w:r>
    </w:p>
    <w:p w14:paraId="2086B22B" w14:textId="7F0CB5FC" w:rsidR="00B243AE" w:rsidRDefault="00B243AE" w:rsidP="00951FE8">
      <w:pPr>
        <w:pStyle w:val="ListParagraph"/>
        <w:numPr>
          <w:ilvl w:val="0"/>
          <w:numId w:val="25"/>
        </w:numPr>
        <w:contextualSpacing/>
      </w:pPr>
      <w:r>
        <w:t>Disclosure;</w:t>
      </w:r>
    </w:p>
    <w:p w14:paraId="42365ECA" w14:textId="3D3FAB71" w:rsidR="00B243AE" w:rsidRDefault="00B243AE" w:rsidP="00951FE8">
      <w:pPr>
        <w:pStyle w:val="ListParagraph"/>
        <w:numPr>
          <w:ilvl w:val="0"/>
          <w:numId w:val="25"/>
        </w:numPr>
        <w:contextualSpacing/>
      </w:pPr>
      <w:r>
        <w:t xml:space="preserve">Debarment;  </w:t>
      </w:r>
    </w:p>
    <w:p w14:paraId="7FE7E46D" w14:textId="77CBBA38" w:rsidR="00F03770" w:rsidRDefault="00F03770" w:rsidP="00951FE8">
      <w:pPr>
        <w:pStyle w:val="ListParagraph"/>
        <w:numPr>
          <w:ilvl w:val="0"/>
          <w:numId w:val="25"/>
        </w:numPr>
        <w:contextualSpacing/>
      </w:pPr>
      <w:r>
        <w:t xml:space="preserve">Joint Ventures; </w:t>
      </w:r>
    </w:p>
    <w:p w14:paraId="7064DA17" w14:textId="1A4C9C67" w:rsidR="00CE68A1" w:rsidRPr="00F3516C" w:rsidRDefault="00CE68A1" w:rsidP="00951FE8">
      <w:pPr>
        <w:pStyle w:val="ListParagraph"/>
        <w:numPr>
          <w:ilvl w:val="0"/>
          <w:numId w:val="25"/>
        </w:numPr>
        <w:contextualSpacing/>
      </w:pPr>
      <w:r>
        <w:t xml:space="preserve">Economic Disclosure Statements; </w:t>
      </w:r>
    </w:p>
    <w:p w14:paraId="6ED6807B" w14:textId="3E4C777E" w:rsidR="00137931" w:rsidRDefault="00AF5ABD" w:rsidP="00951FE8">
      <w:pPr>
        <w:pStyle w:val="ListParagraph"/>
        <w:numPr>
          <w:ilvl w:val="0"/>
          <w:numId w:val="25"/>
        </w:numPr>
        <w:contextualSpacing/>
      </w:pPr>
      <w:r>
        <w:t xml:space="preserve">Special </w:t>
      </w:r>
      <w:r w:rsidR="00137931">
        <w:t>Terms and Conditions</w:t>
      </w:r>
      <w:r w:rsidR="00137931" w:rsidRPr="00F3516C">
        <w:t>;</w:t>
      </w:r>
    </w:p>
    <w:p w14:paraId="63323118" w14:textId="0F198AA4" w:rsidR="00CE68A1" w:rsidRDefault="00CE68A1" w:rsidP="00951FE8">
      <w:pPr>
        <w:pStyle w:val="ListParagraph"/>
        <w:numPr>
          <w:ilvl w:val="0"/>
          <w:numId w:val="25"/>
        </w:numPr>
        <w:contextualSpacing/>
      </w:pPr>
      <w:r>
        <w:t xml:space="preserve">W-9 Form; </w:t>
      </w:r>
    </w:p>
    <w:p w14:paraId="2B7AB69D" w14:textId="7AB048B5" w:rsidR="00CE68A1" w:rsidRPr="00F3516C" w:rsidRDefault="00CE68A1" w:rsidP="00951FE8">
      <w:pPr>
        <w:pStyle w:val="ListParagraph"/>
        <w:numPr>
          <w:ilvl w:val="0"/>
          <w:numId w:val="25"/>
        </w:numPr>
        <w:contextualSpacing/>
      </w:pPr>
      <w:r>
        <w:t xml:space="preserve">Addenda. </w:t>
      </w:r>
    </w:p>
    <w:p w14:paraId="17EDD9D8" w14:textId="5BA0EE95" w:rsidR="00137931" w:rsidRDefault="00137931" w:rsidP="00137931">
      <w:pPr>
        <w:rPr>
          <w:rFonts w:eastAsiaTheme="minorHAnsi"/>
        </w:rPr>
      </w:pPr>
      <w:r w:rsidRPr="00AE2168">
        <w:rPr>
          <w:rFonts w:eastAsiaTheme="minorHAnsi"/>
        </w:rPr>
        <w:t>Discussions may be conducted with Proposers who submit responses determined to have a reasonable possibility of being selected</w:t>
      </w:r>
      <w:r w:rsidR="00E46326" w:rsidRPr="00AE2168">
        <w:rPr>
          <w:rFonts w:eastAsiaTheme="minorHAnsi"/>
        </w:rPr>
        <w:t xml:space="preserve">. </w:t>
      </w:r>
      <w:r w:rsidRPr="00AE2168">
        <w:rPr>
          <w:rFonts w:eastAsiaTheme="minorHAnsi"/>
        </w:rPr>
        <w:t>All Proposers shall be accorded fair and equal treatment with respect to the RFP process</w:t>
      </w:r>
      <w:r w:rsidR="00E46326" w:rsidRPr="00AE2168">
        <w:rPr>
          <w:rFonts w:eastAsiaTheme="minorHAnsi"/>
        </w:rPr>
        <w:t xml:space="preserve">. </w:t>
      </w:r>
      <w:r>
        <w:rPr>
          <w:rFonts w:eastAsiaTheme="minorHAnsi"/>
        </w:rPr>
        <w:t xml:space="preserve">FAILURE </w:t>
      </w:r>
      <w:r w:rsidRPr="00AE2168">
        <w:rPr>
          <w:rFonts w:eastAsiaTheme="minorHAnsi"/>
        </w:rPr>
        <w:t>TO SUBMIT A RESPONSE AND/OR DOCUMENTATION THAT ADDRESSES EACH AND EVERY PARAGRAPH CITED IN THIS SECTION</w:t>
      </w:r>
      <w:r>
        <w:rPr>
          <w:rFonts w:eastAsiaTheme="minorHAnsi"/>
        </w:rPr>
        <w:t xml:space="preserve"> MAY DEEM A PROPOSAL NON-RESPONSIVE. PROPOSALS THAT ARE </w:t>
      </w:r>
      <w:r w:rsidRPr="00AE2168">
        <w:rPr>
          <w:rFonts w:eastAsiaTheme="minorHAnsi"/>
        </w:rPr>
        <w:t>DEEMED NON-RESPONSIVE WILL NOT BE FURTHER CONSIDERED</w:t>
      </w:r>
      <w:r w:rsidR="00E46326">
        <w:rPr>
          <w:rFonts w:eastAsiaTheme="minorHAnsi"/>
        </w:rPr>
        <w:t xml:space="preserve">. </w:t>
      </w:r>
      <w:r w:rsidR="00A81B06">
        <w:rPr>
          <w:rFonts w:eastAsiaTheme="minorHAnsi"/>
        </w:rPr>
        <w:t>A review of these documents will determine responsibility</w:t>
      </w:r>
      <w:r w:rsidR="00E46326">
        <w:rPr>
          <w:rFonts w:eastAsiaTheme="minorHAnsi"/>
        </w:rPr>
        <w:t xml:space="preserve">. </w:t>
      </w:r>
    </w:p>
    <w:p w14:paraId="1ED144C2" w14:textId="77777777" w:rsidR="00645D85" w:rsidRDefault="00645D85" w:rsidP="00137931">
      <w:pPr>
        <w:rPr>
          <w:rFonts w:eastAsiaTheme="minorHAnsi"/>
        </w:rPr>
      </w:pPr>
    </w:p>
    <w:p w14:paraId="1E65860B" w14:textId="77777777" w:rsidR="00645D85" w:rsidRDefault="00645D85" w:rsidP="00137931">
      <w:pPr>
        <w:rPr>
          <w:rFonts w:eastAsiaTheme="minorHAnsi"/>
        </w:rPr>
      </w:pPr>
    </w:p>
    <w:p w14:paraId="7F3C9898" w14:textId="77777777" w:rsidR="00645D85" w:rsidRDefault="00645D85" w:rsidP="00137931">
      <w:pPr>
        <w:rPr>
          <w:rFonts w:eastAsiaTheme="minorHAnsi"/>
        </w:rPr>
      </w:pPr>
    </w:p>
    <w:p w14:paraId="283EC80C" w14:textId="263D0C40" w:rsidR="007C6D8E" w:rsidRPr="00DE2B6F" w:rsidRDefault="007C6D8E" w:rsidP="00645D85">
      <w:pPr>
        <w:pStyle w:val="Heading3"/>
        <w:numPr>
          <w:ilvl w:val="1"/>
          <w:numId w:val="48"/>
        </w:numPr>
        <w:rPr>
          <w:rFonts w:ascii="Calibri" w:hAnsi="Calibri" w:cs="Calibri"/>
        </w:rPr>
      </w:pPr>
      <w:bookmarkStart w:id="229" w:name="_Toc241063010"/>
      <w:r w:rsidRPr="00DE2B6F">
        <w:rPr>
          <w:rFonts w:ascii="Calibri" w:hAnsi="Calibri" w:cs="Calibri"/>
        </w:rPr>
        <w:t>Technical Evaluation</w:t>
      </w:r>
      <w:bookmarkEnd w:id="229"/>
    </w:p>
    <w:p w14:paraId="6AABFCE4" w14:textId="4205984C" w:rsidR="007C6D8E" w:rsidRPr="00257C29" w:rsidRDefault="007C6D8E" w:rsidP="00257C29">
      <w:pPr>
        <w:rPr>
          <w:rFonts w:eastAsia="Calibri"/>
        </w:rPr>
      </w:pPr>
      <w:r w:rsidRPr="00DC7477">
        <w:rPr>
          <w:rFonts w:eastAsia="Calibri"/>
        </w:rPr>
        <w:t>An Evaluation Committee, which will include CCC representatives, will review proposals in accordance with the evaluation criteria</w:t>
      </w:r>
      <w:r w:rsidR="00E46326" w:rsidRPr="00DC7477">
        <w:rPr>
          <w:rFonts w:eastAsia="Calibri"/>
        </w:rPr>
        <w:t xml:space="preserve">. </w:t>
      </w:r>
      <w:r w:rsidRPr="00DC7477">
        <w:rPr>
          <w:rFonts w:eastAsia="Calibri"/>
        </w:rPr>
        <w:t xml:space="preserve">The Committee will submit its recommendation to the </w:t>
      </w:r>
      <w:r>
        <w:rPr>
          <w:rFonts w:eastAsia="Calibri"/>
        </w:rPr>
        <w:t>Chief Information Officer (CIO)</w:t>
      </w:r>
      <w:r w:rsidR="00E46326" w:rsidRPr="00DC7477">
        <w:rPr>
          <w:rFonts w:eastAsia="Calibri"/>
        </w:rPr>
        <w:t xml:space="preserve">. </w:t>
      </w:r>
      <w:r w:rsidRPr="00DC7477">
        <w:rPr>
          <w:rFonts w:eastAsia="Calibri"/>
        </w:rPr>
        <w:t xml:space="preserve">The </w:t>
      </w:r>
      <w:r>
        <w:rPr>
          <w:rFonts w:eastAsia="Calibri"/>
        </w:rPr>
        <w:t>CIO</w:t>
      </w:r>
      <w:r w:rsidRPr="00DC7477">
        <w:rPr>
          <w:rFonts w:eastAsia="Calibri"/>
        </w:rPr>
        <w:t xml:space="preserve"> will review and make a recommendation to the Chancellor and the Board of Trustees</w:t>
      </w:r>
      <w:r w:rsidR="00E46326" w:rsidRPr="00DC7477">
        <w:rPr>
          <w:rFonts w:eastAsia="Calibri"/>
        </w:rPr>
        <w:t xml:space="preserve">. </w:t>
      </w:r>
      <w:r w:rsidRPr="00DC7477">
        <w:rPr>
          <w:rFonts w:eastAsia="Calibri"/>
        </w:rPr>
        <w:t>Responses to this RFP will be evaluated according to the following criteria:</w:t>
      </w:r>
    </w:p>
    <w:p w14:paraId="3488BA8D" w14:textId="722C453C" w:rsidR="007C6D8E" w:rsidRPr="002D2384" w:rsidRDefault="00F7735A" w:rsidP="00951FE8">
      <w:pPr>
        <w:pStyle w:val="ListParagraph"/>
        <w:numPr>
          <w:ilvl w:val="0"/>
          <w:numId w:val="27"/>
        </w:numPr>
        <w:spacing w:after="0" w:line="240" w:lineRule="auto"/>
        <w:rPr>
          <w:rFonts w:eastAsia="Calibri"/>
          <w:color w:val="000000"/>
          <w:lang w:eastAsia="ko-KR"/>
        </w:rPr>
      </w:pPr>
      <w:r w:rsidRPr="002D2384">
        <w:rPr>
          <w:rFonts w:eastAsia="Calibri"/>
          <w:color w:val="000000"/>
          <w:lang w:eastAsia="ko-KR"/>
        </w:rPr>
        <w:t>Ability to achieve the objectives and scope of services described in this RFP, including ability to meet any special requirements listed</w:t>
      </w:r>
      <w:r w:rsidR="002D2384" w:rsidRPr="002D2384">
        <w:rPr>
          <w:rFonts w:eastAsia="Calibri"/>
          <w:color w:val="000000"/>
          <w:lang w:eastAsia="ko-KR"/>
        </w:rPr>
        <w:t xml:space="preserve">, </w:t>
      </w:r>
      <w:r w:rsidRPr="002D2384">
        <w:rPr>
          <w:rFonts w:eastAsia="Calibri"/>
          <w:color w:val="000000"/>
          <w:lang w:eastAsia="ko-KR"/>
        </w:rPr>
        <w:t>if applicable</w:t>
      </w:r>
      <w:r w:rsidR="0083481A" w:rsidRPr="002D2384">
        <w:rPr>
          <w:rFonts w:eastAsia="Calibri"/>
          <w:color w:val="000000"/>
          <w:lang w:eastAsia="ko-KR"/>
        </w:rPr>
        <w:t xml:space="preserve">; </w:t>
      </w:r>
      <w:r w:rsidR="007C6D8E" w:rsidRPr="002D2384">
        <w:rPr>
          <w:rFonts w:eastAsia="Calibri"/>
          <w:color w:val="000000"/>
          <w:lang w:eastAsia="ko-KR"/>
        </w:rPr>
        <w:t xml:space="preserve"> </w:t>
      </w:r>
    </w:p>
    <w:p w14:paraId="2BE7E873" w14:textId="7A070FEF" w:rsidR="00CE7BE3" w:rsidRPr="002D2384" w:rsidRDefault="00CE7BE3" w:rsidP="00951FE8">
      <w:pPr>
        <w:pStyle w:val="ListParagraph"/>
        <w:numPr>
          <w:ilvl w:val="0"/>
          <w:numId w:val="27"/>
        </w:numPr>
        <w:spacing w:after="0" w:line="240" w:lineRule="auto"/>
        <w:rPr>
          <w:rFonts w:eastAsia="Calibri"/>
          <w:color w:val="000000"/>
          <w:lang w:eastAsia="ko-KR"/>
        </w:rPr>
      </w:pPr>
      <w:r w:rsidRPr="002D2384">
        <w:rPr>
          <w:rFonts w:eastAsia="Calibri"/>
          <w:color w:val="000000"/>
          <w:lang w:eastAsia="ko-KR"/>
        </w:rPr>
        <w:t>Proposed Team Structure</w:t>
      </w:r>
      <w:r w:rsidR="00D80617" w:rsidRPr="002D2384">
        <w:rPr>
          <w:rFonts w:eastAsia="Calibri"/>
          <w:color w:val="000000"/>
          <w:lang w:eastAsia="ko-KR"/>
        </w:rPr>
        <w:t>, if applicable to the scope</w:t>
      </w:r>
      <w:r w:rsidRPr="002D2384">
        <w:rPr>
          <w:rFonts w:eastAsia="Calibri"/>
          <w:color w:val="000000"/>
          <w:lang w:eastAsia="ko-KR"/>
        </w:rPr>
        <w:t xml:space="preserve">; </w:t>
      </w:r>
    </w:p>
    <w:p w14:paraId="04928A32" w14:textId="71D1A71C" w:rsidR="00816AA2" w:rsidRPr="00645D85" w:rsidRDefault="007C6D8E" w:rsidP="00645D85">
      <w:pPr>
        <w:pStyle w:val="ListParagraph"/>
        <w:numPr>
          <w:ilvl w:val="0"/>
          <w:numId w:val="27"/>
        </w:numPr>
        <w:spacing w:after="0" w:line="240" w:lineRule="auto"/>
        <w:rPr>
          <w:rFonts w:eastAsia="Calibri"/>
          <w:color w:val="000000"/>
          <w:lang w:eastAsia="ko-KR"/>
        </w:rPr>
      </w:pPr>
      <w:r w:rsidRPr="002D2384">
        <w:rPr>
          <w:rFonts w:eastAsia="Calibri"/>
          <w:color w:val="000000"/>
          <w:lang w:eastAsia="ko-KR"/>
        </w:rPr>
        <w:t xml:space="preserve">Qualifications of </w:t>
      </w:r>
      <w:r w:rsidR="00CE68A1" w:rsidRPr="002D2384">
        <w:rPr>
          <w:rFonts w:eastAsia="Calibri"/>
          <w:color w:val="000000"/>
          <w:lang w:eastAsia="ko-KR"/>
        </w:rPr>
        <w:t>Proposer and References</w:t>
      </w:r>
      <w:r w:rsidR="004751E8" w:rsidRPr="002D2384">
        <w:rPr>
          <w:rFonts w:eastAsia="Calibri"/>
          <w:color w:val="000000"/>
          <w:lang w:eastAsia="ko-KR"/>
        </w:rPr>
        <w:t>;</w:t>
      </w:r>
      <w:r w:rsidRPr="002D2384">
        <w:rPr>
          <w:rFonts w:eastAsia="Calibri"/>
          <w:color w:val="000000"/>
          <w:lang w:eastAsia="ko-KR"/>
        </w:rPr>
        <w:t xml:space="preserve"> </w:t>
      </w:r>
    </w:p>
    <w:p w14:paraId="782D324B" w14:textId="45ED7F0D" w:rsidR="007C6D8E" w:rsidRPr="00257C29" w:rsidRDefault="00A84018" w:rsidP="00951FE8">
      <w:pPr>
        <w:pStyle w:val="ListParagraph"/>
        <w:numPr>
          <w:ilvl w:val="0"/>
          <w:numId w:val="27"/>
        </w:numPr>
        <w:spacing w:after="0" w:line="240" w:lineRule="auto"/>
        <w:rPr>
          <w:rFonts w:eastAsia="Calibri"/>
          <w:color w:val="000000"/>
          <w:lang w:eastAsia="ko-KR"/>
        </w:rPr>
      </w:pPr>
      <w:r>
        <w:rPr>
          <w:rFonts w:eastAsia="Calibri"/>
          <w:color w:val="000000"/>
          <w:lang w:eastAsia="ko-KR"/>
        </w:rPr>
        <w:t>Reasonableness of overall p</w:t>
      </w:r>
      <w:r w:rsidR="007C6D8E" w:rsidRPr="00257C29">
        <w:rPr>
          <w:rFonts w:eastAsia="Calibri"/>
          <w:color w:val="000000"/>
          <w:lang w:eastAsia="ko-KR"/>
        </w:rPr>
        <w:t>rice</w:t>
      </w:r>
      <w:r w:rsidR="004751E8">
        <w:rPr>
          <w:rFonts w:eastAsia="Calibri"/>
          <w:color w:val="000000"/>
          <w:lang w:eastAsia="ko-KR"/>
        </w:rPr>
        <w:t>;</w:t>
      </w:r>
    </w:p>
    <w:p w14:paraId="78EF53F7" w14:textId="4037E1A1" w:rsidR="007C6D8E" w:rsidRPr="00105FBE" w:rsidRDefault="007C6D8E" w:rsidP="00951FE8">
      <w:pPr>
        <w:pStyle w:val="ListParagraph"/>
        <w:numPr>
          <w:ilvl w:val="0"/>
          <w:numId w:val="27"/>
        </w:numPr>
        <w:spacing w:line="240" w:lineRule="auto"/>
      </w:pPr>
      <w:r w:rsidRPr="00105FBE">
        <w:t>MBE//WBE compliance</w:t>
      </w:r>
      <w:r w:rsidR="00257C29">
        <w:t>.</w:t>
      </w:r>
    </w:p>
    <w:p w14:paraId="77790189" w14:textId="7419EE19" w:rsidR="007C6D8E" w:rsidRPr="00DC7477" w:rsidRDefault="007C6D8E" w:rsidP="00936E7A">
      <w:r w:rsidRPr="00DC7477">
        <w:t xml:space="preserve">This </w:t>
      </w:r>
      <w:r w:rsidRPr="00DC7477">
        <w:rPr>
          <w:spacing w:val="-2"/>
        </w:rPr>
        <w:t>RFP</w:t>
      </w:r>
      <w:r w:rsidRPr="00DC7477">
        <w:rPr>
          <w:spacing w:val="1"/>
        </w:rPr>
        <w:t xml:space="preserve"> </w:t>
      </w:r>
      <w:r w:rsidRPr="00DC7477">
        <w:t>does not</w:t>
      </w:r>
      <w:r w:rsidRPr="00DC7477">
        <w:rPr>
          <w:spacing w:val="1"/>
        </w:rPr>
        <w:t xml:space="preserve"> </w:t>
      </w:r>
      <w:r w:rsidRPr="00DC7477">
        <w:rPr>
          <w:spacing w:val="-2"/>
        </w:rPr>
        <w:t xml:space="preserve">commit </w:t>
      </w:r>
      <w:r w:rsidRPr="00DC7477">
        <w:t>City</w:t>
      </w:r>
      <w:r w:rsidRPr="00DC7477">
        <w:rPr>
          <w:spacing w:val="1"/>
        </w:rPr>
        <w:t xml:space="preserve"> </w:t>
      </w:r>
      <w:r w:rsidRPr="00DC7477">
        <w:t>Colleges</w:t>
      </w:r>
      <w:r w:rsidRPr="00DC7477">
        <w:rPr>
          <w:spacing w:val="-2"/>
        </w:rPr>
        <w:t xml:space="preserve"> </w:t>
      </w:r>
      <w:r w:rsidRPr="00DC7477">
        <w:t xml:space="preserve">of </w:t>
      </w:r>
      <w:r w:rsidRPr="00DC7477">
        <w:rPr>
          <w:spacing w:val="-2"/>
        </w:rPr>
        <w:t>Chicago</w:t>
      </w:r>
      <w:r w:rsidRPr="00DC7477">
        <w:rPr>
          <w:spacing w:val="1"/>
        </w:rPr>
        <w:t xml:space="preserve"> </w:t>
      </w:r>
      <w:r w:rsidRPr="00DC7477">
        <w:t>to negotiate</w:t>
      </w:r>
      <w:r w:rsidRPr="00DC7477">
        <w:rPr>
          <w:spacing w:val="1"/>
        </w:rPr>
        <w:t xml:space="preserve"> </w:t>
      </w:r>
      <w:r w:rsidRPr="00DC7477">
        <w:t>a</w:t>
      </w:r>
      <w:r w:rsidRPr="00DC7477">
        <w:rPr>
          <w:spacing w:val="-2"/>
        </w:rPr>
        <w:t xml:space="preserve"> </w:t>
      </w:r>
      <w:r w:rsidRPr="00DC7477">
        <w:t>contract,</w:t>
      </w:r>
      <w:r w:rsidRPr="00DC7477">
        <w:rPr>
          <w:spacing w:val="-2"/>
        </w:rPr>
        <w:t xml:space="preserve"> </w:t>
      </w:r>
      <w:r w:rsidRPr="00DC7477">
        <w:t>enter</w:t>
      </w:r>
      <w:r w:rsidRPr="00DC7477">
        <w:rPr>
          <w:spacing w:val="-5"/>
        </w:rPr>
        <w:t xml:space="preserve"> </w:t>
      </w:r>
      <w:r w:rsidRPr="00DC7477">
        <w:t>into</w:t>
      </w:r>
      <w:r w:rsidRPr="00DC7477">
        <w:rPr>
          <w:spacing w:val="1"/>
        </w:rPr>
        <w:t xml:space="preserve"> </w:t>
      </w:r>
      <w:r w:rsidRPr="00DC7477">
        <w:t>an agreement</w:t>
      </w:r>
      <w:r w:rsidRPr="00DC7477">
        <w:rPr>
          <w:spacing w:val="-2"/>
        </w:rPr>
        <w:t xml:space="preserve"> </w:t>
      </w:r>
      <w:r w:rsidRPr="00DC7477">
        <w:t>nor</w:t>
      </w:r>
      <w:r w:rsidRPr="00DC7477">
        <w:rPr>
          <w:spacing w:val="77"/>
        </w:rPr>
        <w:t xml:space="preserve"> </w:t>
      </w:r>
      <w:r w:rsidRPr="00DC7477">
        <w:t>obligate</w:t>
      </w:r>
      <w:r w:rsidRPr="00DC7477">
        <w:rPr>
          <w:spacing w:val="1"/>
        </w:rPr>
        <w:t xml:space="preserve"> </w:t>
      </w:r>
      <w:r w:rsidRPr="00DC7477">
        <w:rPr>
          <w:spacing w:val="-2"/>
        </w:rPr>
        <w:t>it</w:t>
      </w:r>
      <w:r w:rsidRPr="00DC7477">
        <w:rPr>
          <w:spacing w:val="1"/>
        </w:rPr>
        <w:t xml:space="preserve"> </w:t>
      </w:r>
      <w:r w:rsidRPr="00DC7477">
        <w:t>to</w:t>
      </w:r>
      <w:r w:rsidRPr="00DC7477">
        <w:rPr>
          <w:spacing w:val="1"/>
        </w:rPr>
        <w:t xml:space="preserve"> </w:t>
      </w:r>
      <w:r w:rsidRPr="00DC7477">
        <w:t>pay for</w:t>
      </w:r>
      <w:r w:rsidRPr="00DC7477">
        <w:rPr>
          <w:spacing w:val="-2"/>
        </w:rPr>
        <w:t xml:space="preserve"> </w:t>
      </w:r>
      <w:r w:rsidRPr="00DC7477">
        <w:t>any costs incurred in</w:t>
      </w:r>
      <w:r w:rsidRPr="00DC7477">
        <w:rPr>
          <w:spacing w:val="-3"/>
        </w:rPr>
        <w:t xml:space="preserve"> </w:t>
      </w:r>
      <w:r w:rsidRPr="00DC7477">
        <w:t>the</w:t>
      </w:r>
      <w:r w:rsidRPr="00DC7477">
        <w:rPr>
          <w:spacing w:val="1"/>
        </w:rPr>
        <w:t xml:space="preserve"> </w:t>
      </w:r>
      <w:r w:rsidRPr="00DC7477">
        <w:t>preparation or</w:t>
      </w:r>
      <w:r w:rsidRPr="00DC7477">
        <w:rPr>
          <w:spacing w:val="-2"/>
        </w:rPr>
        <w:t xml:space="preserve"> </w:t>
      </w:r>
      <w:r w:rsidRPr="00DC7477">
        <w:t>submission</w:t>
      </w:r>
      <w:r w:rsidRPr="00DC7477">
        <w:rPr>
          <w:spacing w:val="-3"/>
        </w:rPr>
        <w:t xml:space="preserve"> </w:t>
      </w:r>
      <w:r w:rsidRPr="00DC7477">
        <w:t xml:space="preserve">of </w:t>
      </w:r>
      <w:r w:rsidRPr="00DC7477">
        <w:rPr>
          <w:spacing w:val="-2"/>
        </w:rPr>
        <w:t>any</w:t>
      </w:r>
      <w:r w:rsidRPr="00DC7477">
        <w:rPr>
          <w:spacing w:val="1"/>
        </w:rPr>
        <w:t xml:space="preserve"> </w:t>
      </w:r>
      <w:r w:rsidRPr="00DC7477">
        <w:t>proposal</w:t>
      </w:r>
      <w:r w:rsidRPr="00DC7477">
        <w:rPr>
          <w:spacing w:val="-3"/>
        </w:rPr>
        <w:t xml:space="preserve"> </w:t>
      </w:r>
      <w:r w:rsidRPr="00DC7477">
        <w:t>or</w:t>
      </w:r>
      <w:r w:rsidRPr="00DC7477">
        <w:rPr>
          <w:spacing w:val="-2"/>
        </w:rPr>
        <w:t xml:space="preserve"> </w:t>
      </w:r>
      <w:r w:rsidRPr="00DC7477">
        <w:t>in anticipation</w:t>
      </w:r>
      <w:r w:rsidRPr="00DC7477">
        <w:rPr>
          <w:spacing w:val="-3"/>
        </w:rPr>
        <w:t xml:space="preserve"> </w:t>
      </w:r>
      <w:r w:rsidRPr="00DC7477">
        <w:t>of</w:t>
      </w:r>
      <w:r w:rsidRPr="00DC7477">
        <w:rPr>
          <w:spacing w:val="-2"/>
        </w:rPr>
        <w:t xml:space="preserve"> </w:t>
      </w:r>
      <w:r w:rsidR="00816AA2">
        <w:t xml:space="preserve">a </w:t>
      </w:r>
      <w:r w:rsidRPr="00DC7477">
        <w:t>contract</w:t>
      </w:r>
      <w:r w:rsidRPr="00DC7477">
        <w:rPr>
          <w:spacing w:val="-2"/>
        </w:rPr>
        <w:t xml:space="preserve"> </w:t>
      </w:r>
      <w:r w:rsidRPr="00DC7477">
        <w:t>or agreement. City</w:t>
      </w:r>
      <w:r w:rsidRPr="00DC7477">
        <w:rPr>
          <w:spacing w:val="1"/>
        </w:rPr>
        <w:t xml:space="preserve"> </w:t>
      </w:r>
      <w:r w:rsidRPr="00DC7477">
        <w:t>Colleges</w:t>
      </w:r>
      <w:r w:rsidRPr="00DC7477">
        <w:rPr>
          <w:spacing w:val="-2"/>
        </w:rPr>
        <w:t xml:space="preserve"> </w:t>
      </w:r>
      <w:r w:rsidRPr="00DC7477">
        <w:t>of</w:t>
      </w:r>
      <w:r w:rsidRPr="00DC7477">
        <w:rPr>
          <w:spacing w:val="-2"/>
        </w:rPr>
        <w:t xml:space="preserve"> </w:t>
      </w:r>
      <w:r w:rsidRPr="00DC7477">
        <w:t>Chicago reserves</w:t>
      </w:r>
      <w:r w:rsidRPr="00DC7477">
        <w:rPr>
          <w:spacing w:val="-2"/>
        </w:rPr>
        <w:t xml:space="preserve"> </w:t>
      </w:r>
      <w:r w:rsidRPr="00DC7477">
        <w:t>the</w:t>
      </w:r>
      <w:r w:rsidRPr="00DC7477">
        <w:rPr>
          <w:spacing w:val="1"/>
        </w:rPr>
        <w:t xml:space="preserve"> </w:t>
      </w:r>
      <w:r w:rsidRPr="00DC7477">
        <w:t>right</w:t>
      </w:r>
      <w:r w:rsidRPr="00DC7477">
        <w:rPr>
          <w:spacing w:val="-2"/>
        </w:rPr>
        <w:t xml:space="preserve"> </w:t>
      </w:r>
      <w:r w:rsidRPr="00DC7477">
        <w:t>to reject</w:t>
      </w:r>
      <w:r w:rsidRPr="00DC7477">
        <w:rPr>
          <w:spacing w:val="1"/>
        </w:rPr>
        <w:t xml:space="preserve"> </w:t>
      </w:r>
      <w:r w:rsidRPr="00DC7477">
        <w:t>all</w:t>
      </w:r>
      <w:r w:rsidRPr="00DC7477">
        <w:rPr>
          <w:spacing w:val="-3"/>
        </w:rPr>
        <w:t xml:space="preserve"> </w:t>
      </w:r>
      <w:r w:rsidRPr="00DC7477">
        <w:t>proposals, and to</w:t>
      </w:r>
      <w:r w:rsidRPr="00DC7477">
        <w:rPr>
          <w:spacing w:val="1"/>
        </w:rPr>
        <w:t xml:space="preserve"> </w:t>
      </w:r>
      <w:r w:rsidRPr="00DC7477">
        <w:rPr>
          <w:spacing w:val="-2"/>
        </w:rPr>
        <w:t>do</w:t>
      </w:r>
      <w:r w:rsidRPr="00DC7477">
        <w:rPr>
          <w:spacing w:val="1"/>
        </w:rPr>
        <w:t xml:space="preserve"> </w:t>
      </w:r>
      <w:r w:rsidRPr="00DC7477">
        <w:t>business</w:t>
      </w:r>
      <w:r w:rsidRPr="00DC7477">
        <w:rPr>
          <w:spacing w:val="61"/>
        </w:rPr>
        <w:t xml:space="preserve"> </w:t>
      </w:r>
      <w:r w:rsidRPr="00DC7477">
        <w:t>with any one</w:t>
      </w:r>
      <w:r w:rsidRPr="00DC7477">
        <w:rPr>
          <w:spacing w:val="-2"/>
        </w:rPr>
        <w:t xml:space="preserve"> </w:t>
      </w:r>
      <w:r w:rsidRPr="00DC7477">
        <w:t>or</w:t>
      </w:r>
      <w:r w:rsidRPr="00DC7477">
        <w:rPr>
          <w:spacing w:val="-2"/>
        </w:rPr>
        <w:t xml:space="preserve"> </w:t>
      </w:r>
      <w:r w:rsidRPr="00DC7477">
        <w:t>more</w:t>
      </w:r>
      <w:r w:rsidRPr="00DC7477">
        <w:rPr>
          <w:spacing w:val="1"/>
        </w:rPr>
        <w:t xml:space="preserve"> </w:t>
      </w:r>
      <w:r w:rsidRPr="00DC7477">
        <w:t>of</w:t>
      </w:r>
      <w:r w:rsidRPr="00DC7477">
        <w:rPr>
          <w:spacing w:val="-2"/>
        </w:rPr>
        <w:t xml:space="preserve"> the</w:t>
      </w:r>
      <w:r w:rsidRPr="00DC7477">
        <w:rPr>
          <w:spacing w:val="1"/>
        </w:rPr>
        <w:t xml:space="preserve"> </w:t>
      </w:r>
      <w:r w:rsidRPr="00DC7477">
        <w:t>firms responding to this RFP.</w:t>
      </w:r>
      <w:r w:rsidR="00120B98">
        <w:t xml:space="preserve"> </w:t>
      </w:r>
      <w:r w:rsidR="00120B98" w:rsidRPr="007971BD">
        <w:t xml:space="preserve">The City Colleges of Chicago at its discretion, may </w:t>
      </w:r>
      <w:r w:rsidR="00120B98">
        <w:t xml:space="preserve">also </w:t>
      </w:r>
      <w:r w:rsidR="00120B98" w:rsidRPr="007971BD">
        <w:t>reject any or all proposals, cancel</w:t>
      </w:r>
      <w:r w:rsidR="00120B98">
        <w:t>,</w:t>
      </w:r>
      <w:r w:rsidR="00120B98" w:rsidRPr="007971BD">
        <w:t xml:space="preserve"> and reissue this RFP</w:t>
      </w:r>
      <w:r w:rsidR="00120B98">
        <w:t>.</w:t>
      </w:r>
    </w:p>
    <w:p w14:paraId="28A78C43" w14:textId="57CB2166" w:rsidR="0013306D" w:rsidRDefault="007C6D8E" w:rsidP="00936E7A">
      <w:r w:rsidRPr="00DC7477">
        <w:t>CCC</w:t>
      </w:r>
      <w:r w:rsidRPr="00DC7477">
        <w:rPr>
          <w:spacing w:val="12"/>
        </w:rPr>
        <w:t xml:space="preserve"> </w:t>
      </w:r>
      <w:r w:rsidRPr="00DC7477">
        <w:t>reserves</w:t>
      </w:r>
      <w:r w:rsidRPr="00DC7477">
        <w:rPr>
          <w:spacing w:val="10"/>
        </w:rPr>
        <w:t xml:space="preserve"> </w:t>
      </w:r>
      <w:r w:rsidRPr="00DC7477">
        <w:t>the</w:t>
      </w:r>
      <w:r w:rsidRPr="00DC7477">
        <w:rPr>
          <w:spacing w:val="13"/>
        </w:rPr>
        <w:t xml:space="preserve"> </w:t>
      </w:r>
      <w:r w:rsidRPr="00DC7477">
        <w:t>right</w:t>
      </w:r>
      <w:r w:rsidRPr="00DC7477">
        <w:rPr>
          <w:spacing w:val="10"/>
        </w:rPr>
        <w:t xml:space="preserve"> </w:t>
      </w:r>
      <w:r w:rsidRPr="00DC7477">
        <w:t>to</w:t>
      </w:r>
      <w:r w:rsidRPr="00DC7477">
        <w:rPr>
          <w:spacing w:val="13"/>
        </w:rPr>
        <w:t xml:space="preserve"> </w:t>
      </w:r>
      <w:r w:rsidRPr="00DC7477">
        <w:t>seek</w:t>
      </w:r>
      <w:r w:rsidRPr="00DC7477">
        <w:rPr>
          <w:spacing w:val="10"/>
        </w:rPr>
        <w:t xml:space="preserve"> </w:t>
      </w:r>
      <w:r w:rsidRPr="00DC7477">
        <w:t>clarification</w:t>
      </w:r>
      <w:r w:rsidRPr="00DC7477">
        <w:rPr>
          <w:spacing w:val="9"/>
        </w:rPr>
        <w:t xml:space="preserve"> </w:t>
      </w:r>
      <w:r w:rsidRPr="00DC7477">
        <w:t>of</w:t>
      </w:r>
      <w:r w:rsidRPr="00DC7477">
        <w:rPr>
          <w:spacing w:val="12"/>
        </w:rPr>
        <w:t xml:space="preserve"> </w:t>
      </w:r>
      <w:r w:rsidRPr="00DC7477">
        <w:t>information</w:t>
      </w:r>
      <w:r w:rsidRPr="00DC7477">
        <w:rPr>
          <w:spacing w:val="11"/>
        </w:rPr>
        <w:t xml:space="preserve"> </w:t>
      </w:r>
      <w:r w:rsidRPr="00DC7477">
        <w:t>submitted</w:t>
      </w:r>
      <w:r w:rsidRPr="00DC7477">
        <w:rPr>
          <w:spacing w:val="11"/>
        </w:rPr>
        <w:t xml:space="preserve"> </w:t>
      </w:r>
      <w:r w:rsidRPr="00DC7477">
        <w:t>in</w:t>
      </w:r>
      <w:r w:rsidRPr="00DC7477">
        <w:rPr>
          <w:spacing w:val="11"/>
        </w:rPr>
        <w:t xml:space="preserve"> </w:t>
      </w:r>
      <w:r w:rsidRPr="00DC7477">
        <w:t>response</w:t>
      </w:r>
      <w:r w:rsidRPr="00DC7477">
        <w:rPr>
          <w:spacing w:val="10"/>
        </w:rPr>
        <w:t xml:space="preserve"> </w:t>
      </w:r>
      <w:r w:rsidRPr="00DC7477">
        <w:t>to</w:t>
      </w:r>
      <w:r w:rsidRPr="00DC7477">
        <w:rPr>
          <w:spacing w:val="11"/>
        </w:rPr>
        <w:t xml:space="preserve"> </w:t>
      </w:r>
      <w:r w:rsidRPr="00DC7477">
        <w:t>this</w:t>
      </w:r>
      <w:r w:rsidRPr="00DC7477">
        <w:rPr>
          <w:spacing w:val="10"/>
        </w:rPr>
        <w:t xml:space="preserve"> </w:t>
      </w:r>
      <w:r w:rsidRPr="00DC7477">
        <w:t>RFP</w:t>
      </w:r>
      <w:r w:rsidRPr="00DC7477">
        <w:rPr>
          <w:spacing w:val="11"/>
        </w:rPr>
        <w:t xml:space="preserve"> </w:t>
      </w:r>
      <w:r w:rsidRPr="00DC7477">
        <w:t>and/or</w:t>
      </w:r>
      <w:r w:rsidRPr="00DC7477">
        <w:rPr>
          <w:spacing w:val="12"/>
        </w:rPr>
        <w:t xml:space="preserve"> </w:t>
      </w:r>
      <w:r w:rsidRPr="00DC7477">
        <w:t>to</w:t>
      </w:r>
      <w:r w:rsidRPr="00DC7477">
        <w:rPr>
          <w:spacing w:val="13"/>
        </w:rPr>
        <w:t xml:space="preserve"> </w:t>
      </w:r>
      <w:r w:rsidRPr="00DC7477">
        <w:t>request</w:t>
      </w:r>
      <w:r w:rsidRPr="00DC7477">
        <w:rPr>
          <w:spacing w:val="51"/>
        </w:rPr>
        <w:t xml:space="preserve"> </w:t>
      </w:r>
      <w:r w:rsidRPr="00DC7477">
        <w:t>additional</w:t>
      </w:r>
      <w:r w:rsidRPr="00DC7477">
        <w:rPr>
          <w:spacing w:val="-12"/>
        </w:rPr>
        <w:t xml:space="preserve"> </w:t>
      </w:r>
      <w:r w:rsidRPr="00DC7477">
        <w:t>information</w:t>
      </w:r>
      <w:r w:rsidRPr="00DC7477">
        <w:rPr>
          <w:spacing w:val="-13"/>
        </w:rPr>
        <w:t xml:space="preserve"> </w:t>
      </w:r>
      <w:r w:rsidRPr="00DC7477">
        <w:t>during</w:t>
      </w:r>
      <w:r w:rsidRPr="00DC7477">
        <w:rPr>
          <w:spacing w:val="-13"/>
        </w:rPr>
        <w:t xml:space="preserve"> </w:t>
      </w:r>
      <w:r w:rsidRPr="00DC7477">
        <w:t>the</w:t>
      </w:r>
      <w:r w:rsidRPr="00DC7477">
        <w:rPr>
          <w:spacing w:val="-11"/>
        </w:rPr>
        <w:t xml:space="preserve"> </w:t>
      </w:r>
      <w:r w:rsidRPr="00DC7477">
        <w:t>evaluation</w:t>
      </w:r>
      <w:r w:rsidRPr="00DC7477">
        <w:rPr>
          <w:spacing w:val="-13"/>
        </w:rPr>
        <w:t xml:space="preserve"> </w:t>
      </w:r>
      <w:r w:rsidRPr="00DC7477">
        <w:t>process.</w:t>
      </w:r>
      <w:r w:rsidRPr="00DC7477">
        <w:rPr>
          <w:spacing w:val="25"/>
        </w:rPr>
        <w:t xml:space="preserve"> </w:t>
      </w:r>
      <w:r w:rsidR="0013306D" w:rsidRPr="00DC7477">
        <w:t>CCC</w:t>
      </w:r>
      <w:r w:rsidR="0013306D" w:rsidRPr="00DC7477">
        <w:rPr>
          <w:spacing w:val="-12"/>
        </w:rPr>
        <w:t xml:space="preserve"> </w:t>
      </w:r>
      <w:r w:rsidR="0013306D" w:rsidRPr="00DC7477">
        <w:t>may</w:t>
      </w:r>
      <w:r w:rsidR="0013306D" w:rsidRPr="00DC7477">
        <w:rPr>
          <w:spacing w:val="-11"/>
        </w:rPr>
        <w:t xml:space="preserve"> </w:t>
      </w:r>
      <w:r w:rsidR="0013306D" w:rsidRPr="00DC7477">
        <w:t>also</w:t>
      </w:r>
      <w:r w:rsidR="0013306D" w:rsidRPr="00DC7477">
        <w:rPr>
          <w:spacing w:val="-11"/>
        </w:rPr>
        <w:t xml:space="preserve"> </w:t>
      </w:r>
      <w:r w:rsidR="0013306D" w:rsidRPr="00DC7477">
        <w:t>request</w:t>
      </w:r>
      <w:r w:rsidR="0013306D" w:rsidRPr="00DC7477">
        <w:rPr>
          <w:spacing w:val="-11"/>
        </w:rPr>
        <w:t xml:space="preserve"> </w:t>
      </w:r>
      <w:r w:rsidR="0013306D" w:rsidRPr="00DC7477">
        <w:t>that</w:t>
      </w:r>
      <w:r w:rsidR="0013306D" w:rsidRPr="00DC7477">
        <w:rPr>
          <w:spacing w:val="-11"/>
        </w:rPr>
        <w:t xml:space="preserve"> </w:t>
      </w:r>
      <w:r w:rsidR="0013306D" w:rsidRPr="00DC7477">
        <w:rPr>
          <w:spacing w:val="-2"/>
        </w:rPr>
        <w:t>any</w:t>
      </w:r>
      <w:r w:rsidR="0013306D" w:rsidRPr="00DC7477">
        <w:rPr>
          <w:spacing w:val="-11"/>
        </w:rPr>
        <w:t xml:space="preserve"> </w:t>
      </w:r>
      <w:r w:rsidR="0013306D" w:rsidRPr="00DC7477">
        <w:t>short-listed</w:t>
      </w:r>
      <w:r w:rsidR="0013306D" w:rsidRPr="00DC7477">
        <w:rPr>
          <w:spacing w:val="-13"/>
        </w:rPr>
        <w:t xml:space="preserve"> </w:t>
      </w:r>
      <w:r w:rsidR="0013306D" w:rsidRPr="00DC7477">
        <w:t>finalists</w:t>
      </w:r>
      <w:r w:rsidR="0013306D" w:rsidRPr="00DC7477">
        <w:rPr>
          <w:spacing w:val="-12"/>
        </w:rPr>
        <w:t xml:space="preserve"> </w:t>
      </w:r>
      <w:r w:rsidR="0013306D" w:rsidRPr="00DC7477">
        <w:rPr>
          <w:spacing w:val="-2"/>
        </w:rPr>
        <w:t>conduct</w:t>
      </w:r>
      <w:r w:rsidR="0013306D" w:rsidRPr="00DC7477">
        <w:rPr>
          <w:spacing w:val="87"/>
        </w:rPr>
        <w:t xml:space="preserve"> </w:t>
      </w:r>
      <w:r w:rsidR="0013306D" w:rsidRPr="00DC7477">
        <w:t>oral presentation and/or demonstrations</w:t>
      </w:r>
      <w:r w:rsidR="0013306D" w:rsidRPr="00DC7477">
        <w:rPr>
          <w:spacing w:val="-2"/>
        </w:rPr>
        <w:t xml:space="preserve"> </w:t>
      </w:r>
      <w:r w:rsidR="0013306D" w:rsidRPr="00DC7477">
        <w:t>of</w:t>
      </w:r>
      <w:r w:rsidR="0013306D" w:rsidRPr="00DC7477">
        <w:rPr>
          <w:spacing w:val="-2"/>
        </w:rPr>
        <w:t xml:space="preserve"> </w:t>
      </w:r>
      <w:r w:rsidR="0013306D" w:rsidRPr="00DC7477">
        <w:t>their services and system</w:t>
      </w:r>
      <w:r w:rsidR="0013306D">
        <w:t>.</w:t>
      </w:r>
    </w:p>
    <w:p w14:paraId="08191411" w14:textId="77777777" w:rsidR="00645D85" w:rsidRPr="0013306D" w:rsidRDefault="00645D85" w:rsidP="00936E7A"/>
    <w:p w14:paraId="5AAEACFE" w14:textId="678C1BAC" w:rsidR="00A01FD7" w:rsidRPr="005D3248" w:rsidRDefault="00A01FD7" w:rsidP="001B0E4E">
      <w:pPr>
        <w:pStyle w:val="Heading1"/>
      </w:pPr>
      <w:bookmarkStart w:id="230" w:name="_Toc202955762"/>
      <w:bookmarkStart w:id="231" w:name="_Toc241063011"/>
      <w:r w:rsidRPr="005D3248">
        <w:t>GENERAL INSTRUCTIONS</w:t>
      </w:r>
      <w:bookmarkEnd w:id="230"/>
      <w:bookmarkEnd w:id="231"/>
    </w:p>
    <w:p w14:paraId="0A6F958D" w14:textId="43CF7E63" w:rsidR="00A01FD7" w:rsidRPr="008873F8" w:rsidRDefault="00A01FD7" w:rsidP="00816AA2">
      <w:pPr>
        <w:pStyle w:val="Heading3"/>
        <w:numPr>
          <w:ilvl w:val="1"/>
          <w:numId w:val="25"/>
        </w:numPr>
        <w:ind w:left="720"/>
        <w:rPr>
          <w:rFonts w:ascii="Calibri" w:hAnsi="Calibri" w:cs="Calibri"/>
        </w:rPr>
      </w:pPr>
      <w:bookmarkStart w:id="232" w:name="_Toc205912146"/>
      <w:bookmarkStart w:id="233" w:name="_Toc205912451"/>
      <w:bookmarkStart w:id="234" w:name="_Toc205978638"/>
      <w:bookmarkStart w:id="235" w:name="_Toc205993351"/>
      <w:bookmarkStart w:id="236" w:name="_Toc205996774"/>
      <w:bookmarkStart w:id="237" w:name="_Toc206068160"/>
      <w:bookmarkStart w:id="238" w:name="_Toc206068216"/>
      <w:bookmarkStart w:id="239" w:name="_Toc241063012"/>
      <w:bookmarkEnd w:id="232"/>
      <w:bookmarkEnd w:id="233"/>
      <w:bookmarkEnd w:id="234"/>
      <w:bookmarkEnd w:id="235"/>
      <w:bookmarkEnd w:id="236"/>
      <w:bookmarkEnd w:id="237"/>
      <w:bookmarkEnd w:id="238"/>
      <w:r w:rsidRPr="008873F8">
        <w:rPr>
          <w:rFonts w:ascii="Calibri" w:hAnsi="Calibri" w:cs="Calibri"/>
        </w:rPr>
        <w:t>Time for Receiving Proposals</w:t>
      </w:r>
      <w:bookmarkEnd w:id="239"/>
    </w:p>
    <w:p w14:paraId="3AB19840" w14:textId="097DD7CF" w:rsidR="00A01FD7" w:rsidRDefault="00643789" w:rsidP="00A01FD7">
      <w:pPr>
        <w:spacing w:before="10"/>
        <w:jc w:val="both"/>
        <w:rPr>
          <w:rFonts w:ascii="Arial" w:eastAsia="Calibri" w:hAnsi="Arial" w:cs="Arial"/>
          <w:b/>
          <w:bCs/>
          <w:sz w:val="20"/>
          <w:szCs w:val="20"/>
        </w:rPr>
      </w:pPr>
      <w:r w:rsidRPr="00643789">
        <w:t>Proposals shall be submitted no later than the date and time indicated on the cover page of this RFP</w:t>
      </w:r>
      <w:r w:rsidR="00E46326" w:rsidRPr="00643789">
        <w:t xml:space="preserve">. </w:t>
      </w:r>
      <w:r w:rsidRPr="00643789">
        <w:t>Late submittals will not be considered</w:t>
      </w:r>
      <w:r w:rsidR="00E46326" w:rsidRPr="00643789">
        <w:t xml:space="preserve">. </w:t>
      </w:r>
    </w:p>
    <w:p w14:paraId="5A7C005E" w14:textId="3ECA57B5" w:rsidR="00A01FD7" w:rsidRPr="004C540E" w:rsidRDefault="00A01FD7" w:rsidP="00816AA2">
      <w:pPr>
        <w:pStyle w:val="Heading3"/>
        <w:numPr>
          <w:ilvl w:val="1"/>
          <w:numId w:val="25"/>
        </w:numPr>
        <w:ind w:left="720"/>
        <w:rPr>
          <w:rFonts w:ascii="Calibri" w:hAnsi="Calibri" w:cs="Calibri"/>
        </w:rPr>
      </w:pPr>
      <w:bookmarkStart w:id="240" w:name="_Toc202955764"/>
      <w:bookmarkStart w:id="241" w:name="_Toc241063013"/>
      <w:r w:rsidRPr="004C540E">
        <w:rPr>
          <w:rFonts w:ascii="Calibri" w:hAnsi="Calibri" w:cs="Calibri"/>
        </w:rPr>
        <w:t>Communications and Inquiries</w:t>
      </w:r>
      <w:bookmarkEnd w:id="240"/>
      <w:bookmarkEnd w:id="241"/>
      <w:r w:rsidRPr="004C540E">
        <w:rPr>
          <w:rFonts w:ascii="Calibri" w:hAnsi="Calibri" w:cs="Calibri"/>
        </w:rPr>
        <w:t xml:space="preserve"> </w:t>
      </w:r>
    </w:p>
    <w:p w14:paraId="4CAD0405" w14:textId="69CD019E" w:rsidR="00A113C3" w:rsidRDefault="00A113C3" w:rsidP="00A113C3">
      <w:r w:rsidRPr="00137274">
        <w:t xml:space="preserve">Questions regarding this RFP will be submitted </w:t>
      </w:r>
      <w:r w:rsidR="00A03263">
        <w:t xml:space="preserve">via EUNA </w:t>
      </w:r>
      <w:r w:rsidRPr="00137274">
        <w:t xml:space="preserve">no later </w:t>
      </w:r>
      <w:r w:rsidRPr="00515347">
        <w:t xml:space="preserve">than </w:t>
      </w:r>
      <w:r>
        <w:t>the date stated in t</w:t>
      </w:r>
      <w:r w:rsidR="006B16F0">
        <w:t>he SCHEDULE section of this RFP</w:t>
      </w:r>
      <w:r w:rsidR="00A03263">
        <w:t xml:space="preserve">. </w:t>
      </w:r>
    </w:p>
    <w:p w14:paraId="1E3C33DF" w14:textId="77777777" w:rsidR="00A01FD7" w:rsidRPr="008873F8" w:rsidRDefault="00A01FD7" w:rsidP="00816AA2">
      <w:pPr>
        <w:pStyle w:val="Heading3"/>
        <w:numPr>
          <w:ilvl w:val="1"/>
          <w:numId w:val="25"/>
        </w:numPr>
        <w:ind w:left="720"/>
        <w:rPr>
          <w:rFonts w:ascii="Calibri" w:hAnsi="Calibri" w:cs="Calibri"/>
        </w:rPr>
      </w:pPr>
      <w:bookmarkStart w:id="242" w:name="_Toc202955765"/>
      <w:bookmarkStart w:id="243" w:name="_Toc241063014"/>
      <w:r w:rsidRPr="008873F8">
        <w:rPr>
          <w:rFonts w:ascii="Calibri" w:hAnsi="Calibri" w:cs="Calibri"/>
        </w:rPr>
        <w:t>Pre-proposal Conference (if applicable)</w:t>
      </w:r>
      <w:bookmarkEnd w:id="242"/>
      <w:bookmarkEnd w:id="243"/>
      <w:r w:rsidRPr="008873F8">
        <w:rPr>
          <w:rFonts w:ascii="Calibri" w:hAnsi="Calibri" w:cs="Calibri"/>
        </w:rPr>
        <w:t xml:space="preserve"> </w:t>
      </w:r>
    </w:p>
    <w:p w14:paraId="7E1FAA99" w14:textId="77777777" w:rsidR="00645D85" w:rsidRDefault="00A01FD7" w:rsidP="00A01FD7">
      <w:pPr>
        <w:rPr>
          <w:rFonts w:eastAsiaTheme="minorHAnsi"/>
        </w:rPr>
      </w:pPr>
      <w:r w:rsidRPr="00A01FD7">
        <w:rPr>
          <w:rFonts w:eastAsiaTheme="minorHAnsi"/>
        </w:rPr>
        <w:t>CC</w:t>
      </w:r>
      <w:r>
        <w:t>C</w:t>
      </w:r>
      <w:r w:rsidRPr="00A01FD7">
        <w:rPr>
          <w:rFonts w:eastAsiaTheme="minorHAnsi"/>
        </w:rPr>
        <w:t xml:space="preserve"> will hold a Pre Proposal conference call on the date, time and location indicated on the cover page</w:t>
      </w:r>
      <w:r w:rsidR="00E46326" w:rsidRPr="00A01FD7">
        <w:rPr>
          <w:rFonts w:eastAsiaTheme="minorHAnsi"/>
        </w:rPr>
        <w:t xml:space="preserve">. </w:t>
      </w:r>
      <w:r w:rsidRPr="00A01FD7">
        <w:rPr>
          <w:rFonts w:eastAsiaTheme="minorHAnsi"/>
        </w:rPr>
        <w:t>Representatives of CC</w:t>
      </w:r>
      <w:r>
        <w:t>C</w:t>
      </w:r>
      <w:r w:rsidRPr="00A01FD7">
        <w:rPr>
          <w:rFonts w:eastAsiaTheme="minorHAnsi"/>
        </w:rPr>
        <w:t xml:space="preserve"> will be present to answer any questions regarding the goods or services requested or </w:t>
      </w:r>
    </w:p>
    <w:p w14:paraId="092F0A7F" w14:textId="77777777" w:rsidR="00645D85" w:rsidRDefault="00645D85" w:rsidP="00A01FD7">
      <w:pPr>
        <w:rPr>
          <w:rFonts w:eastAsiaTheme="minorHAnsi"/>
        </w:rPr>
      </w:pPr>
    </w:p>
    <w:p w14:paraId="11776DB3" w14:textId="1FE0ABE4" w:rsidR="00A01FD7" w:rsidRPr="002E145F" w:rsidRDefault="00A01FD7" w:rsidP="00A01FD7">
      <w:pPr>
        <w:rPr>
          <w:rFonts w:eastAsiaTheme="minorHAnsi"/>
        </w:rPr>
      </w:pPr>
      <w:r w:rsidRPr="00A01FD7">
        <w:rPr>
          <w:rFonts w:eastAsiaTheme="minorHAnsi"/>
        </w:rPr>
        <w:t>proposal procedures</w:t>
      </w:r>
      <w:r w:rsidR="00E46326" w:rsidRPr="00A01FD7">
        <w:rPr>
          <w:rFonts w:eastAsiaTheme="minorHAnsi"/>
        </w:rPr>
        <w:t xml:space="preserve">. </w:t>
      </w:r>
      <w:r w:rsidRPr="00A01FD7">
        <w:rPr>
          <w:rFonts w:eastAsiaTheme="minorHAnsi"/>
        </w:rPr>
        <w:t xml:space="preserve">If a mandatory pre-proposal conference </w:t>
      </w:r>
      <w:r>
        <w:t xml:space="preserve">or site inspection </w:t>
      </w:r>
      <w:r w:rsidRPr="00A01FD7">
        <w:rPr>
          <w:rFonts w:eastAsiaTheme="minorHAnsi"/>
        </w:rPr>
        <w:t>is required, the Proposer must sign the pre-pro</w:t>
      </w:r>
      <w:r>
        <w:t>posal</w:t>
      </w:r>
      <w:r w:rsidRPr="00A01FD7">
        <w:rPr>
          <w:rFonts w:eastAsiaTheme="minorHAnsi"/>
        </w:rPr>
        <w:t xml:space="preserve"> conference or site inspection </w:t>
      </w:r>
      <w:r>
        <w:t xml:space="preserve">sign in </w:t>
      </w:r>
      <w:r w:rsidRPr="00A01FD7">
        <w:rPr>
          <w:rFonts w:eastAsiaTheme="minorHAnsi"/>
        </w:rPr>
        <w:t>sheet</w:t>
      </w:r>
      <w:r>
        <w:t xml:space="preserve">. </w:t>
      </w:r>
    </w:p>
    <w:p w14:paraId="2DB83695" w14:textId="77777777" w:rsidR="00A01FD7" w:rsidRPr="008873F8" w:rsidRDefault="00A01FD7" w:rsidP="00816AA2">
      <w:pPr>
        <w:pStyle w:val="Heading3"/>
        <w:numPr>
          <w:ilvl w:val="1"/>
          <w:numId w:val="25"/>
        </w:numPr>
        <w:ind w:left="720"/>
        <w:rPr>
          <w:rFonts w:ascii="Calibri" w:hAnsi="Calibri" w:cs="Calibri"/>
        </w:rPr>
      </w:pPr>
      <w:bookmarkStart w:id="244" w:name="_Toc202955766"/>
      <w:bookmarkStart w:id="245" w:name="_Toc241063015"/>
      <w:r w:rsidRPr="008873F8">
        <w:rPr>
          <w:rFonts w:ascii="Calibri" w:hAnsi="Calibri" w:cs="Calibri"/>
        </w:rPr>
        <w:t>Preparatory Cost</w:t>
      </w:r>
      <w:bookmarkEnd w:id="244"/>
      <w:bookmarkEnd w:id="245"/>
    </w:p>
    <w:p w14:paraId="2DAA5A9E" w14:textId="355AEABB" w:rsidR="00A01FD7" w:rsidRPr="002E145F" w:rsidRDefault="00A01FD7" w:rsidP="002E145F">
      <w:r w:rsidRPr="00DC7477">
        <w:t>All</w:t>
      </w:r>
      <w:r w:rsidRPr="00DC7477">
        <w:rPr>
          <w:spacing w:val="19"/>
        </w:rPr>
        <w:t xml:space="preserve"> </w:t>
      </w:r>
      <w:r w:rsidRPr="00DC7477">
        <w:t>costs</w:t>
      </w:r>
      <w:r w:rsidRPr="00DC7477">
        <w:rPr>
          <w:spacing w:val="17"/>
        </w:rPr>
        <w:t xml:space="preserve"> </w:t>
      </w:r>
      <w:r w:rsidRPr="00DC7477">
        <w:t>incurred</w:t>
      </w:r>
      <w:r w:rsidRPr="00DC7477">
        <w:rPr>
          <w:spacing w:val="16"/>
        </w:rPr>
        <w:t xml:space="preserve"> </w:t>
      </w:r>
      <w:r w:rsidRPr="00DC7477">
        <w:t>in</w:t>
      </w:r>
      <w:r w:rsidRPr="00DC7477">
        <w:rPr>
          <w:spacing w:val="19"/>
        </w:rPr>
        <w:t xml:space="preserve"> </w:t>
      </w:r>
      <w:r w:rsidRPr="00DC7477">
        <w:rPr>
          <w:spacing w:val="-2"/>
        </w:rPr>
        <w:t>the</w:t>
      </w:r>
      <w:r w:rsidRPr="00DC7477">
        <w:rPr>
          <w:spacing w:val="20"/>
        </w:rPr>
        <w:t xml:space="preserve"> </w:t>
      </w:r>
      <w:r w:rsidRPr="00DC7477">
        <w:t>preparation</w:t>
      </w:r>
      <w:r w:rsidRPr="00DC7477">
        <w:rPr>
          <w:spacing w:val="16"/>
        </w:rPr>
        <w:t xml:space="preserve"> </w:t>
      </w:r>
      <w:r w:rsidRPr="00DC7477">
        <w:t>and</w:t>
      </w:r>
      <w:r w:rsidRPr="00DC7477">
        <w:rPr>
          <w:spacing w:val="19"/>
        </w:rPr>
        <w:t xml:space="preserve"> </w:t>
      </w:r>
      <w:r w:rsidRPr="00DC7477">
        <w:t>presentation</w:t>
      </w:r>
      <w:r w:rsidRPr="00DC7477">
        <w:rPr>
          <w:spacing w:val="19"/>
        </w:rPr>
        <w:t xml:space="preserve"> </w:t>
      </w:r>
      <w:r w:rsidRPr="00DC7477">
        <w:t>of</w:t>
      </w:r>
      <w:r w:rsidRPr="00DC7477">
        <w:rPr>
          <w:spacing w:val="17"/>
        </w:rPr>
        <w:t xml:space="preserve"> </w:t>
      </w:r>
      <w:r w:rsidRPr="00DC7477">
        <w:t>the</w:t>
      </w:r>
      <w:r w:rsidRPr="00DC7477">
        <w:rPr>
          <w:spacing w:val="15"/>
        </w:rPr>
        <w:t xml:space="preserve"> </w:t>
      </w:r>
      <w:r w:rsidRPr="00DC7477">
        <w:t>Proposals</w:t>
      </w:r>
      <w:r w:rsidRPr="00DC7477">
        <w:rPr>
          <w:spacing w:val="17"/>
        </w:rPr>
        <w:t xml:space="preserve"> </w:t>
      </w:r>
      <w:r w:rsidRPr="00DC7477">
        <w:t>shall</w:t>
      </w:r>
      <w:r w:rsidRPr="00DC7477">
        <w:rPr>
          <w:spacing w:val="17"/>
        </w:rPr>
        <w:t xml:space="preserve"> </w:t>
      </w:r>
      <w:r w:rsidRPr="00DC7477">
        <w:t>be</w:t>
      </w:r>
      <w:r w:rsidRPr="00DC7477">
        <w:rPr>
          <w:spacing w:val="18"/>
        </w:rPr>
        <w:t xml:space="preserve"> </w:t>
      </w:r>
      <w:r w:rsidRPr="00DC7477">
        <w:t>wholly</w:t>
      </w:r>
      <w:r w:rsidRPr="00DC7477">
        <w:rPr>
          <w:spacing w:val="18"/>
        </w:rPr>
        <w:t xml:space="preserve"> </w:t>
      </w:r>
      <w:r w:rsidRPr="00DC7477">
        <w:t>borne</w:t>
      </w:r>
      <w:r w:rsidRPr="00DC7477">
        <w:rPr>
          <w:spacing w:val="20"/>
        </w:rPr>
        <w:t xml:space="preserve"> </w:t>
      </w:r>
      <w:r w:rsidRPr="00DC7477">
        <w:rPr>
          <w:spacing w:val="-2"/>
        </w:rPr>
        <w:t>by</w:t>
      </w:r>
      <w:r w:rsidRPr="00DC7477">
        <w:rPr>
          <w:spacing w:val="18"/>
        </w:rPr>
        <w:t xml:space="preserve"> </w:t>
      </w:r>
      <w:r w:rsidRPr="00DC7477">
        <w:t>each</w:t>
      </w:r>
      <w:r w:rsidRPr="00DC7477">
        <w:rPr>
          <w:spacing w:val="57"/>
        </w:rPr>
        <w:t xml:space="preserve"> </w:t>
      </w:r>
      <w:r w:rsidRPr="00DC7477">
        <w:t>Proposer.</w:t>
      </w:r>
    </w:p>
    <w:p w14:paraId="7B631B6A" w14:textId="77777777" w:rsidR="00A01FD7" w:rsidRPr="008873F8" w:rsidRDefault="00A01FD7" w:rsidP="00816AA2">
      <w:pPr>
        <w:pStyle w:val="Heading3"/>
        <w:numPr>
          <w:ilvl w:val="1"/>
          <w:numId w:val="25"/>
        </w:numPr>
        <w:ind w:left="720"/>
        <w:rPr>
          <w:rFonts w:ascii="Calibri" w:hAnsi="Calibri" w:cs="Calibri"/>
        </w:rPr>
      </w:pPr>
      <w:bookmarkStart w:id="246" w:name="_Toc202955767"/>
      <w:bookmarkStart w:id="247" w:name="_Toc241063016"/>
      <w:r w:rsidRPr="008873F8">
        <w:rPr>
          <w:rFonts w:ascii="Calibri" w:hAnsi="Calibri" w:cs="Calibri"/>
        </w:rPr>
        <w:t>Contract Award</w:t>
      </w:r>
      <w:bookmarkEnd w:id="246"/>
      <w:bookmarkEnd w:id="247"/>
    </w:p>
    <w:p w14:paraId="1BA7408F" w14:textId="0D7A27A5" w:rsidR="00816AA2" w:rsidRPr="009E3DEE" w:rsidRDefault="00A01FD7" w:rsidP="009E3DEE">
      <w:r w:rsidRPr="00DC7477">
        <w:t>The</w:t>
      </w:r>
      <w:r w:rsidRPr="00DC7477">
        <w:rPr>
          <w:spacing w:val="6"/>
        </w:rPr>
        <w:t xml:space="preserve"> </w:t>
      </w:r>
      <w:r w:rsidRPr="00DC7477">
        <w:t>successful</w:t>
      </w:r>
      <w:r w:rsidRPr="00DC7477">
        <w:rPr>
          <w:spacing w:val="5"/>
        </w:rPr>
        <w:t xml:space="preserve"> </w:t>
      </w:r>
      <w:r w:rsidRPr="00DC7477">
        <w:t>proposer</w:t>
      </w:r>
      <w:r w:rsidRPr="00DC7477">
        <w:rPr>
          <w:spacing w:val="2"/>
        </w:rPr>
        <w:t xml:space="preserve"> </w:t>
      </w:r>
      <w:r w:rsidRPr="00DC7477">
        <w:t>will</w:t>
      </w:r>
      <w:r w:rsidRPr="00DC7477">
        <w:rPr>
          <w:spacing w:val="5"/>
        </w:rPr>
        <w:t xml:space="preserve"> </w:t>
      </w:r>
      <w:r w:rsidRPr="00DC7477">
        <w:t>be</w:t>
      </w:r>
      <w:r w:rsidRPr="00DC7477">
        <w:rPr>
          <w:spacing w:val="6"/>
        </w:rPr>
        <w:t xml:space="preserve"> </w:t>
      </w:r>
      <w:r w:rsidRPr="00DC7477">
        <w:t>required</w:t>
      </w:r>
      <w:r w:rsidRPr="00DC7477">
        <w:rPr>
          <w:spacing w:val="4"/>
        </w:rPr>
        <w:t xml:space="preserve"> </w:t>
      </w:r>
      <w:r w:rsidRPr="00DC7477">
        <w:t>to</w:t>
      </w:r>
      <w:r w:rsidRPr="00DC7477">
        <w:rPr>
          <w:spacing w:val="6"/>
        </w:rPr>
        <w:t xml:space="preserve"> </w:t>
      </w:r>
      <w:r w:rsidRPr="00DC7477">
        <w:t>enter</w:t>
      </w:r>
      <w:r w:rsidRPr="00DC7477">
        <w:rPr>
          <w:spacing w:val="5"/>
        </w:rPr>
        <w:t xml:space="preserve"> </w:t>
      </w:r>
      <w:r w:rsidRPr="00DC7477">
        <w:t>into</w:t>
      </w:r>
      <w:r w:rsidRPr="00DC7477">
        <w:rPr>
          <w:spacing w:val="1"/>
        </w:rPr>
        <w:t xml:space="preserve"> </w:t>
      </w:r>
      <w:r w:rsidRPr="00DC7477">
        <w:t>a</w:t>
      </w:r>
      <w:r w:rsidRPr="00DC7477">
        <w:rPr>
          <w:spacing w:val="5"/>
        </w:rPr>
        <w:t xml:space="preserve"> </w:t>
      </w:r>
      <w:r w:rsidRPr="00DC7477">
        <w:t>Professional</w:t>
      </w:r>
      <w:r w:rsidRPr="00DC7477">
        <w:rPr>
          <w:spacing w:val="5"/>
        </w:rPr>
        <w:t xml:space="preserve"> </w:t>
      </w:r>
      <w:r w:rsidRPr="00DC7477">
        <w:t>Service</w:t>
      </w:r>
      <w:r w:rsidRPr="00DC7477">
        <w:rPr>
          <w:spacing w:val="6"/>
        </w:rPr>
        <w:t xml:space="preserve"> </w:t>
      </w:r>
      <w:r w:rsidRPr="00DC7477">
        <w:rPr>
          <w:spacing w:val="-2"/>
        </w:rPr>
        <w:t>Agreement</w:t>
      </w:r>
      <w:r w:rsidRPr="00DC7477">
        <w:rPr>
          <w:spacing w:val="5"/>
        </w:rPr>
        <w:t xml:space="preserve"> </w:t>
      </w:r>
      <w:r w:rsidRPr="00DC7477">
        <w:t>with</w:t>
      </w:r>
      <w:r w:rsidRPr="00DC7477">
        <w:rPr>
          <w:spacing w:val="2"/>
        </w:rPr>
        <w:t xml:space="preserve"> </w:t>
      </w:r>
      <w:r w:rsidRPr="00DC7477">
        <w:t>the</w:t>
      </w:r>
      <w:r w:rsidRPr="00DC7477">
        <w:rPr>
          <w:spacing w:val="6"/>
        </w:rPr>
        <w:t xml:space="preserve"> </w:t>
      </w:r>
      <w:r w:rsidRPr="00DC7477">
        <w:t>Board</w:t>
      </w:r>
      <w:r w:rsidRPr="00DC7477">
        <w:rPr>
          <w:spacing w:val="80"/>
        </w:rPr>
        <w:t xml:space="preserve"> </w:t>
      </w:r>
      <w:r w:rsidRPr="00DC7477">
        <w:t>of</w:t>
      </w:r>
      <w:r w:rsidRPr="00DC7477">
        <w:rPr>
          <w:spacing w:val="-7"/>
        </w:rPr>
        <w:t xml:space="preserve"> </w:t>
      </w:r>
      <w:r w:rsidRPr="00DC7477">
        <w:t>Trustees</w:t>
      </w:r>
      <w:r w:rsidRPr="00DC7477">
        <w:rPr>
          <w:spacing w:val="-7"/>
        </w:rPr>
        <w:t xml:space="preserve"> </w:t>
      </w:r>
      <w:r w:rsidRPr="00DC7477">
        <w:t>of</w:t>
      </w:r>
      <w:r w:rsidRPr="00DC7477">
        <w:rPr>
          <w:spacing w:val="-7"/>
        </w:rPr>
        <w:t xml:space="preserve"> </w:t>
      </w:r>
      <w:r w:rsidRPr="00DC7477">
        <w:t>Community</w:t>
      </w:r>
      <w:r w:rsidRPr="00DC7477">
        <w:rPr>
          <w:spacing w:val="-9"/>
        </w:rPr>
        <w:t xml:space="preserve"> </w:t>
      </w:r>
      <w:r w:rsidRPr="00DC7477">
        <w:t>College</w:t>
      </w:r>
      <w:r w:rsidRPr="00DC7477">
        <w:rPr>
          <w:spacing w:val="-9"/>
        </w:rPr>
        <w:t xml:space="preserve"> </w:t>
      </w:r>
      <w:r w:rsidRPr="00DC7477">
        <w:t>District</w:t>
      </w:r>
      <w:r w:rsidRPr="00DC7477">
        <w:rPr>
          <w:spacing w:val="-6"/>
        </w:rPr>
        <w:t xml:space="preserve"> </w:t>
      </w:r>
      <w:r w:rsidRPr="00DC7477">
        <w:t>No.</w:t>
      </w:r>
      <w:r w:rsidRPr="00DC7477">
        <w:rPr>
          <w:spacing w:val="-7"/>
        </w:rPr>
        <w:t xml:space="preserve"> </w:t>
      </w:r>
      <w:r w:rsidRPr="00DC7477">
        <w:t>508,</w:t>
      </w:r>
      <w:r w:rsidRPr="00DC7477">
        <w:rPr>
          <w:spacing w:val="-9"/>
        </w:rPr>
        <w:t xml:space="preserve"> </w:t>
      </w:r>
      <w:r w:rsidRPr="00DC7477">
        <w:t>which</w:t>
      </w:r>
      <w:r w:rsidRPr="00DC7477">
        <w:rPr>
          <w:spacing w:val="-8"/>
        </w:rPr>
        <w:t xml:space="preserve"> </w:t>
      </w:r>
      <w:r w:rsidRPr="00DC7477">
        <w:t>incorporates</w:t>
      </w:r>
      <w:r w:rsidRPr="00DC7477">
        <w:rPr>
          <w:spacing w:val="-7"/>
        </w:rPr>
        <w:t xml:space="preserve"> </w:t>
      </w:r>
      <w:r w:rsidRPr="00DC7477">
        <w:t>as</w:t>
      </w:r>
      <w:r w:rsidRPr="00DC7477">
        <w:rPr>
          <w:spacing w:val="-7"/>
        </w:rPr>
        <w:t xml:space="preserve"> </w:t>
      </w:r>
      <w:r w:rsidRPr="00DC7477">
        <w:t>part</w:t>
      </w:r>
      <w:r w:rsidRPr="00DC7477">
        <w:rPr>
          <w:spacing w:val="-9"/>
        </w:rPr>
        <w:t xml:space="preserve"> </w:t>
      </w:r>
      <w:r w:rsidRPr="00DC7477">
        <w:t>of</w:t>
      </w:r>
      <w:r w:rsidRPr="00DC7477">
        <w:rPr>
          <w:spacing w:val="-7"/>
        </w:rPr>
        <w:t xml:space="preserve"> </w:t>
      </w:r>
      <w:r w:rsidRPr="00DC7477">
        <w:t>the</w:t>
      </w:r>
      <w:r w:rsidRPr="00DC7477">
        <w:rPr>
          <w:spacing w:val="-6"/>
        </w:rPr>
        <w:t xml:space="preserve"> </w:t>
      </w:r>
      <w:r w:rsidRPr="00DC7477">
        <w:t>agreement,</w:t>
      </w:r>
      <w:r w:rsidRPr="00DC7477">
        <w:rPr>
          <w:spacing w:val="-7"/>
        </w:rPr>
        <w:t xml:space="preserve"> </w:t>
      </w:r>
      <w:r w:rsidRPr="00DC7477">
        <w:t>this</w:t>
      </w:r>
      <w:r w:rsidRPr="00DC7477">
        <w:rPr>
          <w:spacing w:val="-7"/>
        </w:rPr>
        <w:t xml:space="preserve"> </w:t>
      </w:r>
      <w:r w:rsidRPr="00DC7477">
        <w:rPr>
          <w:spacing w:val="-2"/>
        </w:rPr>
        <w:t>RFP</w:t>
      </w:r>
      <w:r w:rsidRPr="00DC7477">
        <w:rPr>
          <w:spacing w:val="69"/>
        </w:rPr>
        <w:t xml:space="preserve"> </w:t>
      </w:r>
      <w:r w:rsidRPr="00DC7477">
        <w:t>and</w:t>
      </w:r>
      <w:r w:rsidRPr="00DC7477">
        <w:rPr>
          <w:spacing w:val="-3"/>
        </w:rPr>
        <w:t xml:space="preserve"> </w:t>
      </w:r>
      <w:r w:rsidRPr="00DC7477">
        <w:t>the</w:t>
      </w:r>
      <w:r w:rsidRPr="00DC7477">
        <w:rPr>
          <w:spacing w:val="-2"/>
        </w:rPr>
        <w:t xml:space="preserve"> </w:t>
      </w:r>
      <w:r w:rsidRPr="00DC7477">
        <w:t>proposer’s</w:t>
      </w:r>
      <w:r w:rsidRPr="00DC7477">
        <w:rPr>
          <w:spacing w:val="-2"/>
        </w:rPr>
        <w:t xml:space="preserve"> </w:t>
      </w:r>
      <w:r w:rsidRPr="00DC7477">
        <w:t>response</w:t>
      </w:r>
      <w:r w:rsidRPr="00DC7477">
        <w:rPr>
          <w:spacing w:val="-2"/>
        </w:rPr>
        <w:t xml:space="preserve"> </w:t>
      </w:r>
      <w:r w:rsidRPr="00DC7477">
        <w:t xml:space="preserve">to </w:t>
      </w:r>
      <w:r w:rsidRPr="00DC7477">
        <w:rPr>
          <w:spacing w:val="-2"/>
        </w:rPr>
        <w:t xml:space="preserve">the </w:t>
      </w:r>
      <w:r w:rsidRPr="00DC7477">
        <w:t>RFP.</w:t>
      </w:r>
      <w:r w:rsidRPr="00DC7477">
        <w:rPr>
          <w:spacing w:val="44"/>
        </w:rPr>
        <w:t xml:space="preserve"> </w:t>
      </w:r>
      <w:r w:rsidRPr="00DC7477">
        <w:t>City Colleges</w:t>
      </w:r>
      <w:r w:rsidRPr="00DC7477">
        <w:rPr>
          <w:spacing w:val="-5"/>
        </w:rPr>
        <w:t xml:space="preserve"> </w:t>
      </w:r>
      <w:r w:rsidRPr="00DC7477">
        <w:t>of</w:t>
      </w:r>
      <w:r w:rsidRPr="00DC7477">
        <w:rPr>
          <w:spacing w:val="-3"/>
        </w:rPr>
        <w:t xml:space="preserve"> </w:t>
      </w:r>
      <w:r w:rsidRPr="00DC7477">
        <w:t>Chicago reserves</w:t>
      </w:r>
      <w:r w:rsidRPr="00DC7477">
        <w:rPr>
          <w:spacing w:val="-2"/>
        </w:rPr>
        <w:t xml:space="preserve"> the </w:t>
      </w:r>
      <w:r w:rsidRPr="00DC7477">
        <w:t>right</w:t>
      </w:r>
      <w:r w:rsidRPr="00DC7477">
        <w:rPr>
          <w:spacing w:val="-2"/>
        </w:rPr>
        <w:t xml:space="preserve"> </w:t>
      </w:r>
      <w:r w:rsidRPr="00DC7477">
        <w:t>to award</w:t>
      </w:r>
      <w:r w:rsidRPr="00DC7477">
        <w:rPr>
          <w:spacing w:val="-3"/>
        </w:rPr>
        <w:t xml:space="preserve"> </w:t>
      </w:r>
      <w:r w:rsidRPr="00DC7477">
        <w:t>to</w:t>
      </w:r>
      <w:r w:rsidRPr="00DC7477">
        <w:rPr>
          <w:spacing w:val="-3"/>
        </w:rPr>
        <w:t xml:space="preserve"> </w:t>
      </w:r>
      <w:r w:rsidRPr="00DC7477">
        <w:t>multiple</w:t>
      </w:r>
      <w:r w:rsidRPr="00DC7477">
        <w:rPr>
          <w:spacing w:val="54"/>
        </w:rPr>
        <w:t xml:space="preserve"> </w:t>
      </w:r>
      <w:r w:rsidRPr="00DC7477">
        <w:t>vendors</w:t>
      </w:r>
      <w:r w:rsidR="00645D85">
        <w:t>.</w:t>
      </w:r>
    </w:p>
    <w:p w14:paraId="64E9117A" w14:textId="77777777" w:rsidR="007972F7" w:rsidRPr="008F4FD5" w:rsidRDefault="007972F7" w:rsidP="00816AA2">
      <w:pPr>
        <w:pStyle w:val="Heading3"/>
        <w:numPr>
          <w:ilvl w:val="1"/>
          <w:numId w:val="25"/>
        </w:numPr>
        <w:ind w:left="720"/>
        <w:rPr>
          <w:rFonts w:ascii="Calibri" w:hAnsi="Calibri" w:cs="Calibri"/>
        </w:rPr>
      </w:pPr>
      <w:bookmarkStart w:id="248" w:name="_Toc202955834"/>
      <w:bookmarkStart w:id="249" w:name="_Toc241063017"/>
      <w:bookmarkStart w:id="250" w:name="_Toc202955768"/>
      <w:r w:rsidRPr="008F4FD5">
        <w:rPr>
          <w:rFonts w:ascii="Calibri" w:hAnsi="Calibri" w:cs="Calibri"/>
        </w:rPr>
        <w:t>Contract Term</w:t>
      </w:r>
      <w:bookmarkEnd w:id="248"/>
      <w:bookmarkEnd w:id="249"/>
    </w:p>
    <w:p w14:paraId="5C5059CC" w14:textId="0B76F6A8" w:rsidR="007972F7" w:rsidRPr="007972F7" w:rsidRDefault="007972F7" w:rsidP="007972F7">
      <w:r w:rsidRPr="007972F7">
        <w:t>Services</w:t>
      </w:r>
      <w:r w:rsidRPr="007972F7">
        <w:rPr>
          <w:spacing w:val="10"/>
        </w:rPr>
        <w:t xml:space="preserve"> </w:t>
      </w:r>
      <w:r w:rsidRPr="007972F7">
        <w:t>will</w:t>
      </w:r>
      <w:r w:rsidRPr="007972F7">
        <w:rPr>
          <w:spacing w:val="12"/>
        </w:rPr>
        <w:t xml:space="preserve"> </w:t>
      </w:r>
      <w:r w:rsidRPr="007972F7">
        <w:t>begin</w:t>
      </w:r>
      <w:r w:rsidRPr="007972F7">
        <w:rPr>
          <w:spacing w:val="9"/>
        </w:rPr>
        <w:t xml:space="preserve"> </w:t>
      </w:r>
      <w:r w:rsidRPr="007972F7">
        <w:t>upon</w:t>
      </w:r>
      <w:r w:rsidRPr="007972F7">
        <w:rPr>
          <w:spacing w:val="9"/>
        </w:rPr>
        <w:t xml:space="preserve"> </w:t>
      </w:r>
      <w:r w:rsidRPr="007972F7">
        <w:t>execution</w:t>
      </w:r>
      <w:r w:rsidRPr="007972F7">
        <w:rPr>
          <w:spacing w:val="9"/>
        </w:rPr>
        <w:t xml:space="preserve"> </w:t>
      </w:r>
      <w:r w:rsidRPr="007972F7">
        <w:t>of</w:t>
      </w:r>
      <w:r w:rsidRPr="007972F7">
        <w:rPr>
          <w:spacing w:val="10"/>
        </w:rPr>
        <w:t xml:space="preserve"> </w:t>
      </w:r>
      <w:r w:rsidRPr="007972F7">
        <w:t>a</w:t>
      </w:r>
      <w:r w:rsidRPr="007972F7">
        <w:rPr>
          <w:spacing w:val="10"/>
        </w:rPr>
        <w:t xml:space="preserve"> </w:t>
      </w:r>
      <w:r w:rsidRPr="007972F7">
        <w:t>professional</w:t>
      </w:r>
      <w:r w:rsidRPr="007972F7">
        <w:rPr>
          <w:spacing w:val="12"/>
        </w:rPr>
        <w:t xml:space="preserve"> </w:t>
      </w:r>
      <w:r w:rsidRPr="007972F7">
        <w:t>service</w:t>
      </w:r>
      <w:r w:rsidRPr="007972F7">
        <w:rPr>
          <w:spacing w:val="13"/>
        </w:rPr>
        <w:t xml:space="preserve"> </w:t>
      </w:r>
      <w:r w:rsidRPr="007972F7">
        <w:t>agreement</w:t>
      </w:r>
      <w:r w:rsidRPr="007972F7">
        <w:rPr>
          <w:spacing w:val="10"/>
        </w:rPr>
        <w:t xml:space="preserve"> </w:t>
      </w:r>
      <w:r w:rsidRPr="007972F7">
        <w:t>and</w:t>
      </w:r>
      <w:r w:rsidRPr="007972F7">
        <w:rPr>
          <w:spacing w:val="11"/>
        </w:rPr>
        <w:t xml:space="preserve"> </w:t>
      </w:r>
      <w:r w:rsidRPr="007972F7">
        <w:rPr>
          <w:spacing w:val="-2"/>
        </w:rPr>
        <w:t>the</w:t>
      </w:r>
      <w:r w:rsidRPr="007972F7">
        <w:rPr>
          <w:spacing w:val="13"/>
        </w:rPr>
        <w:t xml:space="preserve"> </w:t>
      </w:r>
      <w:r w:rsidRPr="007972F7">
        <w:t>issuance</w:t>
      </w:r>
      <w:r w:rsidRPr="007972F7">
        <w:rPr>
          <w:spacing w:val="10"/>
        </w:rPr>
        <w:t xml:space="preserve"> </w:t>
      </w:r>
      <w:r w:rsidRPr="007972F7">
        <w:t>of</w:t>
      </w:r>
      <w:r w:rsidRPr="007972F7">
        <w:rPr>
          <w:spacing w:val="10"/>
        </w:rPr>
        <w:t xml:space="preserve"> </w:t>
      </w:r>
      <w:r w:rsidRPr="007972F7">
        <w:t>a</w:t>
      </w:r>
      <w:r w:rsidRPr="007972F7">
        <w:rPr>
          <w:spacing w:val="10"/>
        </w:rPr>
        <w:t xml:space="preserve"> </w:t>
      </w:r>
      <w:r w:rsidRPr="007972F7">
        <w:t>Purchase</w:t>
      </w:r>
      <w:r w:rsidRPr="007972F7">
        <w:rPr>
          <w:spacing w:val="69"/>
        </w:rPr>
        <w:t xml:space="preserve"> </w:t>
      </w:r>
      <w:r w:rsidRPr="007972F7">
        <w:t>Order(s),</w:t>
      </w:r>
      <w:r w:rsidRPr="007972F7">
        <w:rPr>
          <w:spacing w:val="3"/>
        </w:rPr>
        <w:t xml:space="preserve"> </w:t>
      </w:r>
      <w:r w:rsidR="008F4FD5">
        <w:rPr>
          <w:spacing w:val="3"/>
        </w:rPr>
        <w:t>for the term specified in the Business Goals and Objectives section of this RFP, and at</w:t>
      </w:r>
      <w:r w:rsidRPr="007972F7">
        <w:rPr>
          <w:spacing w:val="-2"/>
        </w:rPr>
        <w:t xml:space="preserve"> </w:t>
      </w:r>
      <w:r w:rsidRPr="007972F7">
        <w:t>the</w:t>
      </w:r>
      <w:r w:rsidRPr="007972F7">
        <w:rPr>
          <w:spacing w:val="1"/>
        </w:rPr>
        <w:t xml:space="preserve"> </w:t>
      </w:r>
      <w:r w:rsidRPr="007972F7">
        <w:t>discretion</w:t>
      </w:r>
      <w:r w:rsidRPr="007972F7">
        <w:rPr>
          <w:spacing w:val="-3"/>
        </w:rPr>
        <w:t xml:space="preserve"> </w:t>
      </w:r>
      <w:r w:rsidRPr="007972F7">
        <w:t>of</w:t>
      </w:r>
      <w:r w:rsidRPr="007972F7">
        <w:rPr>
          <w:spacing w:val="-3"/>
        </w:rPr>
        <w:t xml:space="preserve"> </w:t>
      </w:r>
      <w:r w:rsidRPr="007972F7">
        <w:t>the</w:t>
      </w:r>
      <w:r w:rsidRPr="007972F7">
        <w:rPr>
          <w:spacing w:val="1"/>
        </w:rPr>
        <w:t xml:space="preserve"> </w:t>
      </w:r>
      <w:r w:rsidRPr="007972F7">
        <w:rPr>
          <w:spacing w:val="-2"/>
        </w:rPr>
        <w:t>CCC</w:t>
      </w:r>
      <w:r w:rsidRPr="007972F7">
        <w:t xml:space="preserve"> Board of Trustees.</w:t>
      </w:r>
    </w:p>
    <w:p w14:paraId="7C149738" w14:textId="77777777" w:rsidR="00FC1DB3" w:rsidRPr="008873F8" w:rsidRDefault="00FC1DB3" w:rsidP="00816AA2">
      <w:pPr>
        <w:pStyle w:val="Heading3"/>
        <w:numPr>
          <w:ilvl w:val="1"/>
          <w:numId w:val="25"/>
        </w:numPr>
        <w:ind w:left="720"/>
        <w:rPr>
          <w:rFonts w:ascii="Calibri" w:hAnsi="Calibri" w:cs="Calibri"/>
        </w:rPr>
      </w:pPr>
      <w:bookmarkStart w:id="251" w:name="_Toc202955770"/>
      <w:bookmarkStart w:id="252" w:name="_Toc241063018"/>
      <w:r w:rsidRPr="008873F8">
        <w:rPr>
          <w:rFonts w:ascii="Calibri" w:hAnsi="Calibri" w:cs="Calibri"/>
        </w:rPr>
        <w:t>Conflicts</w:t>
      </w:r>
      <w:bookmarkEnd w:id="251"/>
      <w:bookmarkEnd w:id="252"/>
    </w:p>
    <w:p w14:paraId="3CFA3FFF" w14:textId="2BE346DE" w:rsidR="00FC1DB3" w:rsidRPr="0020553D" w:rsidRDefault="00FC1DB3" w:rsidP="00FC1DB3">
      <w:r w:rsidRPr="00DC7477">
        <w:t>In</w:t>
      </w:r>
      <w:r w:rsidRPr="00DC7477">
        <w:rPr>
          <w:spacing w:val="23"/>
        </w:rPr>
        <w:t xml:space="preserve"> </w:t>
      </w:r>
      <w:r w:rsidRPr="00DC7477">
        <w:t>the</w:t>
      </w:r>
      <w:r w:rsidRPr="00DC7477">
        <w:rPr>
          <w:spacing w:val="24"/>
        </w:rPr>
        <w:t xml:space="preserve"> </w:t>
      </w:r>
      <w:r w:rsidRPr="00DC7477">
        <w:t>event</w:t>
      </w:r>
      <w:r w:rsidRPr="00DC7477">
        <w:rPr>
          <w:spacing w:val="22"/>
        </w:rPr>
        <w:t xml:space="preserve"> </w:t>
      </w:r>
      <w:r w:rsidRPr="00DC7477">
        <w:t>of</w:t>
      </w:r>
      <w:r w:rsidRPr="00DC7477">
        <w:rPr>
          <w:spacing w:val="22"/>
        </w:rPr>
        <w:t xml:space="preserve"> </w:t>
      </w:r>
      <w:r w:rsidRPr="00DC7477">
        <w:t>conflict</w:t>
      </w:r>
      <w:r w:rsidRPr="00DC7477">
        <w:rPr>
          <w:spacing w:val="25"/>
        </w:rPr>
        <w:t xml:space="preserve"> </w:t>
      </w:r>
      <w:r w:rsidRPr="00DC7477">
        <w:t>between</w:t>
      </w:r>
      <w:r w:rsidRPr="00DC7477">
        <w:rPr>
          <w:spacing w:val="23"/>
        </w:rPr>
        <w:t xml:space="preserve"> </w:t>
      </w:r>
      <w:r w:rsidRPr="00DC7477">
        <w:t>the</w:t>
      </w:r>
      <w:r w:rsidRPr="00DC7477">
        <w:rPr>
          <w:spacing w:val="25"/>
        </w:rPr>
        <w:t xml:space="preserve"> </w:t>
      </w:r>
      <w:r w:rsidRPr="00DC7477">
        <w:t>Contractor’s</w:t>
      </w:r>
      <w:r w:rsidRPr="00DC7477">
        <w:rPr>
          <w:spacing w:val="24"/>
        </w:rPr>
        <w:t xml:space="preserve"> </w:t>
      </w:r>
      <w:r w:rsidRPr="00DC7477">
        <w:t>terms</w:t>
      </w:r>
      <w:r w:rsidRPr="00DC7477">
        <w:rPr>
          <w:spacing w:val="24"/>
        </w:rPr>
        <w:t xml:space="preserve"> </w:t>
      </w:r>
      <w:r w:rsidRPr="00DC7477">
        <w:t>and</w:t>
      </w:r>
      <w:r w:rsidRPr="00DC7477">
        <w:rPr>
          <w:spacing w:val="23"/>
        </w:rPr>
        <w:t xml:space="preserve"> </w:t>
      </w:r>
      <w:r w:rsidRPr="00DC7477">
        <w:t>conditions</w:t>
      </w:r>
      <w:r w:rsidRPr="00DC7477">
        <w:rPr>
          <w:spacing w:val="24"/>
        </w:rPr>
        <w:t xml:space="preserve"> </w:t>
      </w:r>
      <w:r w:rsidRPr="00DC7477">
        <w:t>and</w:t>
      </w:r>
      <w:r w:rsidRPr="00DC7477">
        <w:rPr>
          <w:spacing w:val="23"/>
        </w:rPr>
        <w:t xml:space="preserve"> </w:t>
      </w:r>
      <w:r w:rsidRPr="00DC7477">
        <w:t>those</w:t>
      </w:r>
      <w:r w:rsidRPr="00DC7477">
        <w:rPr>
          <w:spacing w:val="22"/>
        </w:rPr>
        <w:t xml:space="preserve"> </w:t>
      </w:r>
      <w:r w:rsidRPr="00DC7477">
        <w:t>of</w:t>
      </w:r>
      <w:r w:rsidRPr="00DC7477">
        <w:rPr>
          <w:spacing w:val="24"/>
        </w:rPr>
        <w:t xml:space="preserve"> </w:t>
      </w:r>
      <w:r w:rsidRPr="00DC7477">
        <w:t>City</w:t>
      </w:r>
      <w:r w:rsidRPr="00DC7477">
        <w:rPr>
          <w:spacing w:val="23"/>
        </w:rPr>
        <w:t xml:space="preserve"> </w:t>
      </w:r>
      <w:r w:rsidRPr="00DC7477">
        <w:t>Colleges</w:t>
      </w:r>
      <w:r w:rsidRPr="00DC7477">
        <w:rPr>
          <w:spacing w:val="22"/>
        </w:rPr>
        <w:t xml:space="preserve"> </w:t>
      </w:r>
      <w:r w:rsidRPr="00DC7477">
        <w:t>of</w:t>
      </w:r>
      <w:r w:rsidRPr="00DC7477">
        <w:rPr>
          <w:spacing w:val="57"/>
        </w:rPr>
        <w:t xml:space="preserve"> </w:t>
      </w:r>
      <w:r w:rsidRPr="00DC7477">
        <w:t>Chicago, City</w:t>
      </w:r>
      <w:r w:rsidRPr="00DC7477">
        <w:rPr>
          <w:spacing w:val="1"/>
        </w:rPr>
        <w:t xml:space="preserve"> </w:t>
      </w:r>
      <w:r w:rsidRPr="00DC7477">
        <w:t>Colleges</w:t>
      </w:r>
      <w:r w:rsidRPr="00DC7477">
        <w:rPr>
          <w:spacing w:val="-2"/>
        </w:rPr>
        <w:t xml:space="preserve"> </w:t>
      </w:r>
      <w:r w:rsidRPr="00DC7477">
        <w:t>of Chicago’s</w:t>
      </w:r>
      <w:r w:rsidRPr="00DC7477">
        <w:rPr>
          <w:spacing w:val="-2"/>
        </w:rPr>
        <w:t xml:space="preserve"> </w:t>
      </w:r>
      <w:r w:rsidRPr="00DC7477">
        <w:t>terms and</w:t>
      </w:r>
      <w:r w:rsidRPr="00DC7477">
        <w:rPr>
          <w:spacing w:val="-3"/>
        </w:rPr>
        <w:t xml:space="preserve"> </w:t>
      </w:r>
      <w:r w:rsidRPr="00DC7477">
        <w:t xml:space="preserve">conditions </w:t>
      </w:r>
      <w:r w:rsidR="00763A2B">
        <w:t>may</w:t>
      </w:r>
      <w:r w:rsidRPr="00DC7477">
        <w:t xml:space="preserve"> take</w:t>
      </w:r>
      <w:r w:rsidRPr="00DC7477">
        <w:rPr>
          <w:spacing w:val="1"/>
        </w:rPr>
        <w:t xml:space="preserve"> </w:t>
      </w:r>
      <w:r w:rsidRPr="00DC7477">
        <w:t>precedence.</w:t>
      </w:r>
    </w:p>
    <w:p w14:paraId="2C775118" w14:textId="77777777" w:rsidR="00A01FD7" w:rsidRPr="008873F8" w:rsidRDefault="00A01FD7" w:rsidP="00816AA2">
      <w:pPr>
        <w:pStyle w:val="Heading3"/>
        <w:numPr>
          <w:ilvl w:val="1"/>
          <w:numId w:val="25"/>
        </w:numPr>
        <w:ind w:left="720"/>
        <w:rPr>
          <w:rFonts w:ascii="Calibri" w:hAnsi="Calibri" w:cs="Calibri"/>
        </w:rPr>
      </w:pPr>
      <w:bookmarkStart w:id="253" w:name="_Toc241063019"/>
      <w:r w:rsidRPr="008873F8">
        <w:rPr>
          <w:rFonts w:ascii="Calibri" w:hAnsi="Calibri" w:cs="Calibri"/>
        </w:rPr>
        <w:t>Withdrawal of Proposals</w:t>
      </w:r>
      <w:bookmarkEnd w:id="250"/>
      <w:bookmarkEnd w:id="253"/>
    </w:p>
    <w:p w14:paraId="4BC07974" w14:textId="437D1BFB" w:rsidR="00A01FD7" w:rsidRPr="00390CEB" w:rsidRDefault="00A01FD7" w:rsidP="009E3DEE">
      <w:r w:rsidRPr="00DC7477">
        <w:t>Proposers</w:t>
      </w:r>
      <w:r w:rsidRPr="00DC7477">
        <w:rPr>
          <w:spacing w:val="10"/>
        </w:rPr>
        <w:t xml:space="preserve"> </w:t>
      </w:r>
      <w:r w:rsidRPr="00DC7477">
        <w:t>may</w:t>
      </w:r>
      <w:r w:rsidRPr="00DC7477">
        <w:rPr>
          <w:spacing w:val="8"/>
        </w:rPr>
        <w:t xml:space="preserve"> </w:t>
      </w:r>
      <w:r w:rsidRPr="00DC7477">
        <w:t>withdraw</w:t>
      </w:r>
      <w:r w:rsidRPr="00DC7477">
        <w:rPr>
          <w:spacing w:val="10"/>
        </w:rPr>
        <w:t xml:space="preserve"> </w:t>
      </w:r>
      <w:r w:rsidRPr="00DC7477">
        <w:t>their</w:t>
      </w:r>
      <w:r w:rsidRPr="00DC7477">
        <w:rPr>
          <w:spacing w:val="12"/>
        </w:rPr>
        <w:t xml:space="preserve"> </w:t>
      </w:r>
      <w:r w:rsidRPr="00DC7477">
        <w:t>proposals</w:t>
      </w:r>
      <w:r w:rsidRPr="00DC7477">
        <w:rPr>
          <w:spacing w:val="10"/>
        </w:rPr>
        <w:t xml:space="preserve"> </w:t>
      </w:r>
      <w:r w:rsidRPr="00DC7477">
        <w:t>at</w:t>
      </w:r>
      <w:r w:rsidRPr="00DC7477">
        <w:rPr>
          <w:spacing w:val="10"/>
        </w:rPr>
        <w:t xml:space="preserve"> </w:t>
      </w:r>
      <w:r w:rsidRPr="00DC7477">
        <w:t>any</w:t>
      </w:r>
      <w:r w:rsidRPr="00DC7477">
        <w:rPr>
          <w:spacing w:val="11"/>
        </w:rPr>
        <w:t xml:space="preserve"> </w:t>
      </w:r>
      <w:r w:rsidRPr="00DC7477">
        <w:t>time</w:t>
      </w:r>
      <w:r w:rsidRPr="00DC7477">
        <w:rPr>
          <w:spacing w:val="8"/>
        </w:rPr>
        <w:t xml:space="preserve"> </w:t>
      </w:r>
      <w:r w:rsidRPr="00DC7477">
        <w:t>prior</w:t>
      </w:r>
      <w:r w:rsidRPr="00DC7477">
        <w:rPr>
          <w:spacing w:val="12"/>
        </w:rPr>
        <w:t xml:space="preserve"> </w:t>
      </w:r>
      <w:r w:rsidRPr="00DC7477">
        <w:t>to</w:t>
      </w:r>
      <w:r w:rsidRPr="00DC7477">
        <w:rPr>
          <w:spacing w:val="11"/>
        </w:rPr>
        <w:t xml:space="preserve"> </w:t>
      </w:r>
      <w:r w:rsidRPr="00DC7477">
        <w:t>the</w:t>
      </w:r>
      <w:r w:rsidRPr="00DC7477">
        <w:rPr>
          <w:spacing w:val="10"/>
        </w:rPr>
        <w:t xml:space="preserve"> </w:t>
      </w:r>
      <w:r w:rsidRPr="00DC7477">
        <w:t>time</w:t>
      </w:r>
      <w:r w:rsidRPr="00DC7477">
        <w:rPr>
          <w:spacing w:val="10"/>
        </w:rPr>
        <w:t xml:space="preserve"> </w:t>
      </w:r>
      <w:r w:rsidRPr="00DC7477">
        <w:t>specified</w:t>
      </w:r>
      <w:r w:rsidRPr="00DC7477">
        <w:rPr>
          <w:spacing w:val="9"/>
        </w:rPr>
        <w:t xml:space="preserve"> </w:t>
      </w:r>
      <w:r w:rsidRPr="00DC7477">
        <w:t>as</w:t>
      </w:r>
      <w:r w:rsidRPr="00DC7477">
        <w:rPr>
          <w:spacing w:val="12"/>
        </w:rPr>
        <w:t xml:space="preserve"> </w:t>
      </w:r>
      <w:r w:rsidRPr="00DC7477">
        <w:t>the</w:t>
      </w:r>
      <w:r w:rsidRPr="00DC7477">
        <w:rPr>
          <w:spacing w:val="10"/>
        </w:rPr>
        <w:t xml:space="preserve"> </w:t>
      </w:r>
      <w:r w:rsidRPr="00DC7477">
        <w:t>closing</w:t>
      </w:r>
      <w:r w:rsidRPr="00DC7477">
        <w:rPr>
          <w:spacing w:val="12"/>
        </w:rPr>
        <w:t xml:space="preserve"> </w:t>
      </w:r>
      <w:r w:rsidRPr="00DC7477">
        <w:rPr>
          <w:spacing w:val="-2"/>
        </w:rPr>
        <w:t>time</w:t>
      </w:r>
      <w:r w:rsidRPr="00DC7477">
        <w:rPr>
          <w:spacing w:val="13"/>
        </w:rPr>
        <w:t xml:space="preserve"> </w:t>
      </w:r>
      <w:r w:rsidRPr="00DC7477">
        <w:t>for</w:t>
      </w:r>
      <w:r w:rsidRPr="00DC7477">
        <w:rPr>
          <w:spacing w:val="69"/>
        </w:rPr>
        <w:t xml:space="preserve"> </w:t>
      </w:r>
      <w:r w:rsidRPr="00DC7477">
        <w:t>the</w:t>
      </w:r>
      <w:r w:rsidRPr="00DC7477">
        <w:rPr>
          <w:spacing w:val="-4"/>
        </w:rPr>
        <w:t xml:space="preserve"> </w:t>
      </w:r>
      <w:r w:rsidRPr="00DC7477">
        <w:t>receipt</w:t>
      </w:r>
      <w:r w:rsidRPr="00DC7477">
        <w:rPr>
          <w:spacing w:val="-7"/>
        </w:rPr>
        <w:t xml:space="preserve"> </w:t>
      </w:r>
      <w:r w:rsidRPr="00DC7477">
        <w:t>of</w:t>
      </w:r>
      <w:r w:rsidRPr="00DC7477">
        <w:rPr>
          <w:spacing w:val="-5"/>
        </w:rPr>
        <w:t xml:space="preserve"> </w:t>
      </w:r>
      <w:r w:rsidRPr="00DC7477">
        <w:t>proposals.</w:t>
      </w:r>
      <w:r w:rsidRPr="00DC7477">
        <w:rPr>
          <w:spacing w:val="37"/>
        </w:rPr>
        <w:t xml:space="preserve"> </w:t>
      </w:r>
      <w:r w:rsidRPr="00DC7477">
        <w:t>However,</w:t>
      </w:r>
      <w:r w:rsidRPr="00DC7477">
        <w:rPr>
          <w:spacing w:val="-4"/>
        </w:rPr>
        <w:t xml:space="preserve"> </w:t>
      </w:r>
      <w:r w:rsidRPr="00DC7477">
        <w:t>no</w:t>
      </w:r>
      <w:r w:rsidRPr="00DC7477">
        <w:rPr>
          <w:spacing w:val="-6"/>
        </w:rPr>
        <w:t xml:space="preserve"> </w:t>
      </w:r>
      <w:r w:rsidRPr="00DC7477">
        <w:t>proposer</w:t>
      </w:r>
      <w:r w:rsidRPr="00DC7477">
        <w:rPr>
          <w:spacing w:val="-7"/>
        </w:rPr>
        <w:t xml:space="preserve"> </w:t>
      </w:r>
      <w:r w:rsidRPr="00DC7477">
        <w:t>shall</w:t>
      </w:r>
      <w:r w:rsidRPr="00DC7477">
        <w:rPr>
          <w:spacing w:val="-7"/>
        </w:rPr>
        <w:t xml:space="preserve"> </w:t>
      </w:r>
      <w:r w:rsidRPr="00DC7477">
        <w:t>withdraw</w:t>
      </w:r>
      <w:r w:rsidRPr="00DC7477">
        <w:rPr>
          <w:spacing w:val="-7"/>
        </w:rPr>
        <w:t xml:space="preserve"> </w:t>
      </w:r>
      <w:r w:rsidRPr="00DC7477">
        <w:t>or</w:t>
      </w:r>
      <w:r w:rsidRPr="00DC7477">
        <w:rPr>
          <w:spacing w:val="-5"/>
        </w:rPr>
        <w:t xml:space="preserve"> </w:t>
      </w:r>
      <w:r w:rsidRPr="00DC7477">
        <w:t>cancel</w:t>
      </w:r>
      <w:r w:rsidRPr="00DC7477">
        <w:rPr>
          <w:spacing w:val="-5"/>
        </w:rPr>
        <w:t xml:space="preserve"> </w:t>
      </w:r>
      <w:r w:rsidRPr="00DC7477">
        <w:t>his</w:t>
      </w:r>
      <w:r w:rsidRPr="00DC7477">
        <w:rPr>
          <w:spacing w:val="-5"/>
        </w:rPr>
        <w:t xml:space="preserve"> </w:t>
      </w:r>
      <w:r w:rsidRPr="00DC7477">
        <w:t>proposal</w:t>
      </w:r>
      <w:r w:rsidRPr="00DC7477">
        <w:rPr>
          <w:spacing w:val="-5"/>
        </w:rPr>
        <w:t xml:space="preserve"> </w:t>
      </w:r>
      <w:r w:rsidRPr="00DC7477">
        <w:t>for</w:t>
      </w:r>
      <w:r w:rsidRPr="00DC7477">
        <w:rPr>
          <w:spacing w:val="-5"/>
        </w:rPr>
        <w:t xml:space="preserve"> </w:t>
      </w:r>
      <w:r w:rsidRPr="00DC7477">
        <w:t>a</w:t>
      </w:r>
      <w:r w:rsidRPr="00DC7477">
        <w:rPr>
          <w:spacing w:val="-5"/>
        </w:rPr>
        <w:t xml:space="preserve"> </w:t>
      </w:r>
      <w:r w:rsidRPr="00DC7477">
        <w:t>period</w:t>
      </w:r>
      <w:r w:rsidRPr="00DC7477">
        <w:rPr>
          <w:spacing w:val="-8"/>
        </w:rPr>
        <w:t xml:space="preserve"> </w:t>
      </w:r>
      <w:r w:rsidRPr="00DC7477">
        <w:t>of</w:t>
      </w:r>
      <w:r w:rsidRPr="00DC7477">
        <w:rPr>
          <w:spacing w:val="-7"/>
        </w:rPr>
        <w:t xml:space="preserve"> </w:t>
      </w:r>
      <w:r w:rsidRPr="00DC7477">
        <w:t>one</w:t>
      </w:r>
      <w:r w:rsidRPr="00DC7477">
        <w:rPr>
          <w:spacing w:val="53"/>
        </w:rPr>
        <w:t xml:space="preserve"> </w:t>
      </w:r>
      <w:r w:rsidRPr="00DC7477">
        <w:t>hundred-eighty</w:t>
      </w:r>
      <w:r w:rsidRPr="00DC7477">
        <w:rPr>
          <w:spacing w:val="29"/>
        </w:rPr>
        <w:t xml:space="preserve"> </w:t>
      </w:r>
      <w:r w:rsidRPr="00DC7477">
        <w:t>(180)</w:t>
      </w:r>
      <w:r w:rsidRPr="00DC7477">
        <w:rPr>
          <w:spacing w:val="30"/>
        </w:rPr>
        <w:t xml:space="preserve"> </w:t>
      </w:r>
      <w:r w:rsidRPr="00DC7477">
        <w:rPr>
          <w:spacing w:val="-2"/>
        </w:rPr>
        <w:t>calendar</w:t>
      </w:r>
      <w:r w:rsidRPr="00DC7477">
        <w:rPr>
          <w:spacing w:val="29"/>
        </w:rPr>
        <w:t xml:space="preserve"> </w:t>
      </w:r>
      <w:r w:rsidRPr="00DC7477">
        <w:t>days</w:t>
      </w:r>
      <w:r w:rsidRPr="00DC7477">
        <w:rPr>
          <w:spacing w:val="28"/>
        </w:rPr>
        <w:t xml:space="preserve"> </w:t>
      </w:r>
      <w:r w:rsidRPr="00DC7477">
        <w:t>after</w:t>
      </w:r>
      <w:r w:rsidRPr="00DC7477">
        <w:rPr>
          <w:spacing w:val="29"/>
        </w:rPr>
        <w:t xml:space="preserve"> </w:t>
      </w:r>
      <w:r w:rsidRPr="00DC7477">
        <w:t>said</w:t>
      </w:r>
      <w:r w:rsidRPr="00DC7477">
        <w:rPr>
          <w:spacing w:val="26"/>
        </w:rPr>
        <w:t xml:space="preserve"> </w:t>
      </w:r>
      <w:r w:rsidRPr="00DC7477">
        <w:t>closing</w:t>
      </w:r>
      <w:r w:rsidRPr="00DC7477">
        <w:rPr>
          <w:spacing w:val="29"/>
        </w:rPr>
        <w:t xml:space="preserve"> </w:t>
      </w:r>
      <w:r w:rsidRPr="00DC7477">
        <w:t>time</w:t>
      </w:r>
      <w:r w:rsidRPr="00DC7477">
        <w:rPr>
          <w:spacing w:val="29"/>
        </w:rPr>
        <w:t xml:space="preserve"> </w:t>
      </w:r>
      <w:r w:rsidRPr="00DC7477">
        <w:t>for</w:t>
      </w:r>
      <w:r w:rsidRPr="00DC7477">
        <w:rPr>
          <w:spacing w:val="29"/>
        </w:rPr>
        <w:t xml:space="preserve"> </w:t>
      </w:r>
      <w:r w:rsidRPr="00DC7477">
        <w:t>the</w:t>
      </w:r>
      <w:r w:rsidRPr="00DC7477">
        <w:rPr>
          <w:spacing w:val="27"/>
        </w:rPr>
        <w:t xml:space="preserve"> </w:t>
      </w:r>
      <w:r w:rsidRPr="00DC7477">
        <w:t>receipt</w:t>
      </w:r>
      <w:r w:rsidRPr="00DC7477">
        <w:rPr>
          <w:spacing w:val="26"/>
        </w:rPr>
        <w:t xml:space="preserve"> </w:t>
      </w:r>
      <w:r w:rsidRPr="00DC7477">
        <w:t>of</w:t>
      </w:r>
      <w:r w:rsidRPr="00DC7477">
        <w:rPr>
          <w:spacing w:val="27"/>
        </w:rPr>
        <w:t xml:space="preserve"> </w:t>
      </w:r>
      <w:r w:rsidRPr="00DC7477">
        <w:t>proposals</w:t>
      </w:r>
      <w:r w:rsidRPr="00DC7477">
        <w:rPr>
          <w:spacing w:val="27"/>
        </w:rPr>
        <w:t xml:space="preserve"> </w:t>
      </w:r>
      <w:r w:rsidRPr="00DC7477">
        <w:t>nor</w:t>
      </w:r>
      <w:r w:rsidRPr="00DC7477">
        <w:rPr>
          <w:spacing w:val="27"/>
        </w:rPr>
        <w:t xml:space="preserve"> </w:t>
      </w:r>
      <w:r w:rsidRPr="00DC7477">
        <w:t>shall</w:t>
      </w:r>
      <w:r w:rsidRPr="00DC7477">
        <w:rPr>
          <w:spacing w:val="28"/>
        </w:rPr>
        <w:t xml:space="preserve"> </w:t>
      </w:r>
      <w:r w:rsidRPr="00DC7477">
        <w:t>the</w:t>
      </w:r>
      <w:r w:rsidRPr="00DC7477">
        <w:rPr>
          <w:spacing w:val="71"/>
        </w:rPr>
        <w:t xml:space="preserve"> </w:t>
      </w:r>
      <w:r w:rsidRPr="00DC7477">
        <w:t>successful</w:t>
      </w:r>
      <w:r w:rsidRPr="00DC7477">
        <w:rPr>
          <w:spacing w:val="24"/>
        </w:rPr>
        <w:t xml:space="preserve"> </w:t>
      </w:r>
      <w:r w:rsidRPr="00DC7477">
        <w:t>proposer(s)</w:t>
      </w:r>
      <w:r w:rsidRPr="00DC7477">
        <w:rPr>
          <w:spacing w:val="22"/>
        </w:rPr>
        <w:t xml:space="preserve"> </w:t>
      </w:r>
      <w:r w:rsidRPr="00DC7477">
        <w:t>withdraw,</w:t>
      </w:r>
      <w:r w:rsidRPr="00DC7477">
        <w:rPr>
          <w:spacing w:val="24"/>
        </w:rPr>
        <w:t xml:space="preserve"> </w:t>
      </w:r>
      <w:r w:rsidR="00E46326" w:rsidRPr="00DC7477">
        <w:t>cancel,</w:t>
      </w:r>
      <w:r w:rsidRPr="00DC7477">
        <w:rPr>
          <w:spacing w:val="22"/>
        </w:rPr>
        <w:t xml:space="preserve"> </w:t>
      </w:r>
      <w:r w:rsidRPr="00DC7477">
        <w:t>or</w:t>
      </w:r>
      <w:r w:rsidRPr="00DC7477">
        <w:rPr>
          <w:spacing w:val="19"/>
        </w:rPr>
        <w:t xml:space="preserve"> </w:t>
      </w:r>
      <w:r w:rsidRPr="00DC7477">
        <w:t>modify</w:t>
      </w:r>
      <w:r w:rsidRPr="00DC7477">
        <w:rPr>
          <w:spacing w:val="24"/>
        </w:rPr>
        <w:t xml:space="preserve"> </w:t>
      </w:r>
      <w:r w:rsidRPr="00DC7477">
        <w:t>its</w:t>
      </w:r>
      <w:r w:rsidRPr="00DC7477">
        <w:rPr>
          <w:spacing w:val="24"/>
        </w:rPr>
        <w:t xml:space="preserve"> </w:t>
      </w:r>
      <w:r w:rsidRPr="00DC7477">
        <w:t>proposal</w:t>
      </w:r>
      <w:r w:rsidRPr="00DC7477">
        <w:rPr>
          <w:spacing w:val="24"/>
        </w:rPr>
        <w:t xml:space="preserve"> </w:t>
      </w:r>
      <w:r w:rsidRPr="00DC7477">
        <w:t>after</w:t>
      </w:r>
      <w:r w:rsidRPr="00DC7477">
        <w:rPr>
          <w:spacing w:val="24"/>
        </w:rPr>
        <w:t xml:space="preserve"> </w:t>
      </w:r>
      <w:r w:rsidRPr="00DC7477">
        <w:t>having</w:t>
      </w:r>
      <w:r w:rsidRPr="00DC7477">
        <w:rPr>
          <w:spacing w:val="23"/>
        </w:rPr>
        <w:t xml:space="preserve"> </w:t>
      </w:r>
      <w:r w:rsidRPr="00DC7477">
        <w:t>been</w:t>
      </w:r>
      <w:r w:rsidRPr="00DC7477">
        <w:rPr>
          <w:spacing w:val="23"/>
        </w:rPr>
        <w:t xml:space="preserve"> </w:t>
      </w:r>
      <w:r w:rsidRPr="00DC7477">
        <w:t>notified</w:t>
      </w:r>
      <w:r w:rsidRPr="00DC7477">
        <w:rPr>
          <w:spacing w:val="23"/>
        </w:rPr>
        <w:t xml:space="preserve"> </w:t>
      </w:r>
      <w:r w:rsidRPr="00DC7477">
        <w:t>by</w:t>
      </w:r>
      <w:r w:rsidRPr="00DC7477">
        <w:rPr>
          <w:spacing w:val="23"/>
        </w:rPr>
        <w:t xml:space="preserve"> </w:t>
      </w:r>
      <w:r w:rsidRPr="00DC7477">
        <w:t>the</w:t>
      </w:r>
      <w:r w:rsidRPr="00DC7477">
        <w:rPr>
          <w:spacing w:val="25"/>
        </w:rPr>
        <w:t xml:space="preserve"> </w:t>
      </w:r>
      <w:r w:rsidRPr="00DC7477">
        <w:rPr>
          <w:spacing w:val="-2"/>
        </w:rPr>
        <w:t>City</w:t>
      </w:r>
      <w:r w:rsidRPr="00DC7477">
        <w:rPr>
          <w:spacing w:val="71"/>
        </w:rPr>
        <w:t xml:space="preserve"> </w:t>
      </w:r>
      <w:r w:rsidRPr="00DC7477">
        <w:t>Colleges</w:t>
      </w:r>
      <w:r w:rsidRPr="00DC7477">
        <w:rPr>
          <w:spacing w:val="-2"/>
        </w:rPr>
        <w:t xml:space="preserve"> </w:t>
      </w:r>
      <w:r w:rsidRPr="00DC7477">
        <w:t>of</w:t>
      </w:r>
      <w:r w:rsidRPr="00DC7477">
        <w:rPr>
          <w:spacing w:val="-2"/>
        </w:rPr>
        <w:t xml:space="preserve"> </w:t>
      </w:r>
      <w:r w:rsidRPr="00DC7477">
        <w:t>Chicago that</w:t>
      </w:r>
      <w:r w:rsidRPr="00DC7477">
        <w:rPr>
          <w:spacing w:val="-2"/>
        </w:rPr>
        <w:t xml:space="preserve"> </w:t>
      </w:r>
      <w:r w:rsidRPr="00DC7477">
        <w:t>said proposal</w:t>
      </w:r>
      <w:r w:rsidRPr="00DC7477">
        <w:rPr>
          <w:spacing w:val="-3"/>
        </w:rPr>
        <w:t xml:space="preserve"> </w:t>
      </w:r>
      <w:r w:rsidRPr="00DC7477">
        <w:t>has been accepted.</w:t>
      </w:r>
    </w:p>
    <w:p w14:paraId="735899A1" w14:textId="49CBF07D" w:rsidR="00A01FD7" w:rsidRPr="008873F8" w:rsidRDefault="006B14F0" w:rsidP="00816AA2">
      <w:pPr>
        <w:pStyle w:val="Heading3"/>
        <w:numPr>
          <w:ilvl w:val="1"/>
          <w:numId w:val="25"/>
        </w:numPr>
        <w:ind w:left="720"/>
        <w:rPr>
          <w:rFonts w:ascii="Calibri" w:hAnsi="Calibri" w:cs="Calibri"/>
        </w:rPr>
      </w:pPr>
      <w:bookmarkStart w:id="254" w:name="_Toc202281256"/>
      <w:bookmarkStart w:id="255" w:name="_Toc202955771"/>
      <w:bookmarkStart w:id="256" w:name="_Toc202281257"/>
      <w:bookmarkStart w:id="257" w:name="_Toc202955772"/>
      <w:bookmarkStart w:id="258" w:name="_Toc202281258"/>
      <w:bookmarkStart w:id="259" w:name="_Toc202955773"/>
      <w:bookmarkStart w:id="260" w:name="_Toc202281259"/>
      <w:bookmarkStart w:id="261" w:name="_Toc202955774"/>
      <w:bookmarkStart w:id="262" w:name="_Toc202281260"/>
      <w:bookmarkStart w:id="263" w:name="_Toc202955775"/>
      <w:bookmarkStart w:id="264" w:name="_Toc202281261"/>
      <w:bookmarkStart w:id="265" w:name="_Toc202955776"/>
      <w:bookmarkStart w:id="266" w:name="_Toc202281262"/>
      <w:bookmarkStart w:id="267" w:name="_Toc202955777"/>
      <w:bookmarkStart w:id="268" w:name="_Toc202281263"/>
      <w:bookmarkStart w:id="269" w:name="_Toc202955778"/>
      <w:bookmarkStart w:id="270" w:name="_Toc202281264"/>
      <w:bookmarkStart w:id="271" w:name="_Toc202955779"/>
      <w:bookmarkStart w:id="272" w:name="_Toc202281265"/>
      <w:bookmarkStart w:id="273" w:name="_Toc202955780"/>
      <w:bookmarkStart w:id="274" w:name="_Toc202281266"/>
      <w:bookmarkStart w:id="275" w:name="_Toc202955781"/>
      <w:bookmarkStart w:id="276" w:name="_Toc202281267"/>
      <w:bookmarkStart w:id="277" w:name="_Toc202955782"/>
      <w:bookmarkStart w:id="278" w:name="_Toc202281268"/>
      <w:bookmarkStart w:id="279" w:name="_Toc202955783"/>
      <w:bookmarkStart w:id="280" w:name="_Toc202281269"/>
      <w:bookmarkStart w:id="281" w:name="_Toc202955784"/>
      <w:bookmarkStart w:id="282" w:name="_Toc202281270"/>
      <w:bookmarkStart w:id="283" w:name="_Toc202955785"/>
      <w:bookmarkStart w:id="284" w:name="_Toc202281271"/>
      <w:bookmarkStart w:id="285" w:name="_Toc202955786"/>
      <w:bookmarkStart w:id="286" w:name="_Toc202281272"/>
      <w:bookmarkStart w:id="287" w:name="_Toc202955787"/>
      <w:bookmarkStart w:id="288" w:name="_Toc202281273"/>
      <w:bookmarkStart w:id="289" w:name="_Toc202955788"/>
      <w:bookmarkStart w:id="290" w:name="_Toc202281274"/>
      <w:bookmarkStart w:id="291" w:name="_Toc202955789"/>
      <w:bookmarkStart w:id="292" w:name="_Toc202281275"/>
      <w:bookmarkStart w:id="293" w:name="_Toc202955790"/>
      <w:bookmarkStart w:id="294" w:name="_Toc202281276"/>
      <w:bookmarkStart w:id="295" w:name="_Toc202955791"/>
      <w:bookmarkStart w:id="296" w:name="_Toc202281277"/>
      <w:bookmarkStart w:id="297" w:name="_Toc202955792"/>
      <w:bookmarkStart w:id="298" w:name="_Toc202281278"/>
      <w:bookmarkStart w:id="299" w:name="_Toc202955793"/>
      <w:bookmarkStart w:id="300" w:name="_Toc202281279"/>
      <w:bookmarkStart w:id="301" w:name="_Toc202955794"/>
      <w:bookmarkStart w:id="302" w:name="_Toc202281280"/>
      <w:bookmarkStart w:id="303" w:name="_Toc202955795"/>
      <w:bookmarkStart w:id="304" w:name="_Toc202281281"/>
      <w:bookmarkStart w:id="305" w:name="_Toc202955796"/>
      <w:bookmarkStart w:id="306" w:name="_Toc202281282"/>
      <w:bookmarkStart w:id="307" w:name="_Toc202955797"/>
      <w:bookmarkStart w:id="308" w:name="_Toc202281283"/>
      <w:bookmarkStart w:id="309" w:name="_Toc202955798"/>
      <w:bookmarkStart w:id="310" w:name="_Toc202281284"/>
      <w:bookmarkStart w:id="311" w:name="_Toc202955799"/>
      <w:bookmarkStart w:id="312" w:name="_Toc202281285"/>
      <w:bookmarkStart w:id="313" w:name="_Toc202955800"/>
      <w:bookmarkStart w:id="314" w:name="_Toc202281286"/>
      <w:bookmarkStart w:id="315" w:name="_Toc202955801"/>
      <w:bookmarkStart w:id="316" w:name="_Toc202281287"/>
      <w:bookmarkStart w:id="317" w:name="_Toc202955802"/>
      <w:bookmarkStart w:id="318" w:name="_Toc202281288"/>
      <w:bookmarkStart w:id="319" w:name="_Toc202955803"/>
      <w:bookmarkStart w:id="320" w:name="_Toc202281289"/>
      <w:bookmarkStart w:id="321" w:name="_Toc202955804"/>
      <w:bookmarkStart w:id="322" w:name="_Toc202281290"/>
      <w:bookmarkStart w:id="323" w:name="_Toc202955805"/>
      <w:bookmarkStart w:id="324" w:name="_Toc202281291"/>
      <w:bookmarkStart w:id="325" w:name="_Toc202955806"/>
      <w:bookmarkStart w:id="326" w:name="_Toc202281292"/>
      <w:bookmarkStart w:id="327" w:name="_Toc202955807"/>
      <w:bookmarkStart w:id="328" w:name="_Toc202281293"/>
      <w:bookmarkStart w:id="329" w:name="_Toc202955808"/>
      <w:bookmarkStart w:id="330" w:name="_Toc202281294"/>
      <w:bookmarkStart w:id="331" w:name="_Toc202955809"/>
      <w:bookmarkStart w:id="332" w:name="_Toc202281295"/>
      <w:bookmarkStart w:id="333" w:name="_Toc202955810"/>
      <w:bookmarkStart w:id="334" w:name="_Toc202281296"/>
      <w:bookmarkStart w:id="335" w:name="_Toc202955811"/>
      <w:bookmarkStart w:id="336" w:name="_Toc202281297"/>
      <w:bookmarkStart w:id="337" w:name="_Toc202955812"/>
      <w:bookmarkStart w:id="338" w:name="_Toc202281298"/>
      <w:bookmarkStart w:id="339" w:name="_Toc202955813"/>
      <w:bookmarkStart w:id="340" w:name="_Toc202281299"/>
      <w:bookmarkStart w:id="341" w:name="_Toc202955814"/>
      <w:bookmarkStart w:id="342" w:name="_Toc202281300"/>
      <w:bookmarkStart w:id="343" w:name="_Toc202955815"/>
      <w:bookmarkStart w:id="344" w:name="_Toc202281301"/>
      <w:bookmarkStart w:id="345" w:name="_Toc202955816"/>
      <w:bookmarkStart w:id="346" w:name="_Toc202281302"/>
      <w:bookmarkStart w:id="347" w:name="_Toc202955817"/>
      <w:bookmarkStart w:id="348" w:name="_Toc202281303"/>
      <w:bookmarkStart w:id="349" w:name="_Toc202955818"/>
      <w:bookmarkStart w:id="350" w:name="_Toc202281304"/>
      <w:bookmarkStart w:id="351" w:name="_Toc202955819"/>
      <w:bookmarkStart w:id="352" w:name="_Toc202281305"/>
      <w:bookmarkStart w:id="353" w:name="_Toc202955820"/>
      <w:bookmarkStart w:id="354" w:name="_Toc202281306"/>
      <w:bookmarkStart w:id="355" w:name="_Toc202955821"/>
      <w:bookmarkStart w:id="356" w:name="_Toc202281307"/>
      <w:bookmarkStart w:id="357" w:name="_Toc202955822"/>
      <w:bookmarkStart w:id="358" w:name="_Toc202281308"/>
      <w:bookmarkStart w:id="359" w:name="_Toc202955823"/>
      <w:bookmarkStart w:id="360" w:name="_Toc202281309"/>
      <w:bookmarkStart w:id="361" w:name="_Toc202955824"/>
      <w:bookmarkStart w:id="362" w:name="_Toc202281310"/>
      <w:bookmarkStart w:id="363" w:name="_Toc202955825"/>
      <w:bookmarkStart w:id="364" w:name="_Toc202281311"/>
      <w:bookmarkStart w:id="365" w:name="_Toc202955826"/>
      <w:bookmarkStart w:id="366" w:name="_Toc202281312"/>
      <w:bookmarkStart w:id="367" w:name="_Toc202955827"/>
      <w:bookmarkStart w:id="368" w:name="_Toc202281313"/>
      <w:bookmarkStart w:id="369" w:name="_Toc202955828"/>
      <w:bookmarkStart w:id="370" w:name="_Toc202281314"/>
      <w:bookmarkStart w:id="371" w:name="_Toc202955829"/>
      <w:bookmarkStart w:id="372" w:name="_Toc202281315"/>
      <w:bookmarkStart w:id="373" w:name="_Toc202955830"/>
      <w:bookmarkStart w:id="374" w:name="_Toc202281316"/>
      <w:bookmarkStart w:id="375" w:name="_Toc202955831"/>
      <w:bookmarkStart w:id="376" w:name="_Toc202281317"/>
      <w:bookmarkStart w:id="377" w:name="_Toc202955832"/>
      <w:bookmarkStart w:id="378" w:name="_Toc202281318"/>
      <w:bookmarkStart w:id="379" w:name="_Toc202955833"/>
      <w:bookmarkStart w:id="380" w:name="_Toc241063020"/>
      <w:bookmarkStart w:id="381" w:name="_Toc202955835"/>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Fonts w:ascii="Calibri" w:hAnsi="Calibri" w:cs="Calibri"/>
        </w:rPr>
        <w:t>Ownership and Confidentiality</w:t>
      </w:r>
      <w:bookmarkEnd w:id="380"/>
      <w:r>
        <w:rPr>
          <w:rFonts w:ascii="Calibri" w:hAnsi="Calibri" w:cs="Calibri"/>
        </w:rPr>
        <w:t xml:space="preserve"> </w:t>
      </w:r>
      <w:bookmarkEnd w:id="381"/>
    </w:p>
    <w:p w14:paraId="220717D6" w14:textId="77777777" w:rsidR="00645D85" w:rsidRDefault="00A01FD7" w:rsidP="00D570B9">
      <w:r w:rsidRPr="00DC7477">
        <w:t>Consistent</w:t>
      </w:r>
      <w:r w:rsidRPr="00DC7477">
        <w:rPr>
          <w:spacing w:val="3"/>
        </w:rPr>
        <w:t xml:space="preserve"> </w:t>
      </w:r>
      <w:r w:rsidRPr="00DC7477">
        <w:t>with</w:t>
      </w:r>
      <w:r w:rsidRPr="00DC7477">
        <w:rPr>
          <w:spacing w:val="2"/>
        </w:rPr>
        <w:t xml:space="preserve"> </w:t>
      </w:r>
      <w:r w:rsidRPr="00DC7477">
        <w:rPr>
          <w:spacing w:val="-2"/>
        </w:rPr>
        <w:t>the</w:t>
      </w:r>
      <w:r w:rsidRPr="00DC7477">
        <w:rPr>
          <w:spacing w:val="3"/>
        </w:rPr>
        <w:t xml:space="preserve"> </w:t>
      </w:r>
      <w:r w:rsidRPr="00DC7477">
        <w:t>CCC’s practice</w:t>
      </w:r>
      <w:r w:rsidRPr="00DC7477">
        <w:rPr>
          <w:spacing w:val="1"/>
        </w:rPr>
        <w:t xml:space="preserve"> </w:t>
      </w:r>
      <w:r w:rsidRPr="00DC7477">
        <w:t>of</w:t>
      </w:r>
      <w:r w:rsidRPr="00DC7477">
        <w:rPr>
          <w:spacing w:val="2"/>
        </w:rPr>
        <w:t xml:space="preserve"> </w:t>
      </w:r>
      <w:r w:rsidRPr="00DC7477">
        <w:t>making</w:t>
      </w:r>
      <w:r w:rsidRPr="00DC7477">
        <w:rPr>
          <w:spacing w:val="2"/>
        </w:rPr>
        <w:t xml:space="preserve"> </w:t>
      </w:r>
      <w:r w:rsidRPr="00DC7477">
        <w:t>available</w:t>
      </w:r>
      <w:r w:rsidRPr="00DC7477">
        <w:rPr>
          <w:spacing w:val="3"/>
        </w:rPr>
        <w:t xml:space="preserve"> </w:t>
      </w:r>
      <w:r w:rsidRPr="00DC7477">
        <w:t>all</w:t>
      </w:r>
      <w:r w:rsidRPr="00DC7477">
        <w:rPr>
          <w:spacing w:val="2"/>
        </w:rPr>
        <w:t xml:space="preserve"> </w:t>
      </w:r>
      <w:r w:rsidRPr="00DC7477">
        <w:t>information</w:t>
      </w:r>
      <w:r w:rsidRPr="00DC7477">
        <w:rPr>
          <w:spacing w:val="2"/>
        </w:rPr>
        <w:t xml:space="preserve"> </w:t>
      </w:r>
      <w:r w:rsidRPr="00DC7477">
        <w:t>submitted in</w:t>
      </w:r>
      <w:r w:rsidRPr="00DC7477">
        <w:rPr>
          <w:spacing w:val="2"/>
        </w:rPr>
        <w:t xml:space="preserve"> </w:t>
      </w:r>
      <w:r w:rsidRPr="00DC7477">
        <w:t>response</w:t>
      </w:r>
      <w:r w:rsidRPr="00DC7477">
        <w:rPr>
          <w:spacing w:val="3"/>
        </w:rPr>
        <w:t xml:space="preserve"> </w:t>
      </w:r>
      <w:r w:rsidRPr="00DC7477">
        <w:t>to</w:t>
      </w:r>
      <w:r w:rsidRPr="00DC7477">
        <w:rPr>
          <w:spacing w:val="4"/>
        </w:rPr>
        <w:t xml:space="preserve"> </w:t>
      </w:r>
      <w:r w:rsidRPr="00DC7477">
        <w:t>a</w:t>
      </w:r>
      <w:r w:rsidRPr="00DC7477">
        <w:rPr>
          <w:spacing w:val="2"/>
        </w:rPr>
        <w:t xml:space="preserve"> </w:t>
      </w:r>
      <w:r w:rsidRPr="00DC7477">
        <w:t>public</w:t>
      </w:r>
      <w:r w:rsidRPr="00DC7477">
        <w:rPr>
          <w:spacing w:val="68"/>
        </w:rPr>
        <w:t xml:space="preserve"> </w:t>
      </w:r>
      <w:r w:rsidRPr="00DC7477">
        <w:t>procurement,</w:t>
      </w:r>
      <w:r w:rsidRPr="00DC7477">
        <w:rPr>
          <w:spacing w:val="48"/>
        </w:rPr>
        <w:t xml:space="preserve"> </w:t>
      </w:r>
      <w:r w:rsidRPr="00DC7477">
        <w:t>all</w:t>
      </w:r>
      <w:r w:rsidRPr="00DC7477">
        <w:rPr>
          <w:spacing w:val="1"/>
        </w:rPr>
        <w:t xml:space="preserve"> </w:t>
      </w:r>
      <w:r w:rsidRPr="00DC7477">
        <w:t>proposals,</w:t>
      </w:r>
      <w:r w:rsidRPr="00DC7477">
        <w:rPr>
          <w:spacing w:val="1"/>
        </w:rPr>
        <w:t xml:space="preserve"> </w:t>
      </w:r>
      <w:r w:rsidRPr="00DC7477">
        <w:t>any</w:t>
      </w:r>
      <w:r w:rsidRPr="00DC7477">
        <w:rPr>
          <w:spacing w:val="49"/>
        </w:rPr>
        <w:t xml:space="preserve"> </w:t>
      </w:r>
      <w:r w:rsidRPr="00DC7477">
        <w:t>information and documentation</w:t>
      </w:r>
      <w:r w:rsidRPr="00DC7477">
        <w:rPr>
          <w:spacing w:val="48"/>
        </w:rPr>
        <w:t xml:space="preserve"> </w:t>
      </w:r>
      <w:r w:rsidRPr="00DC7477">
        <w:t>contained therein,</w:t>
      </w:r>
      <w:r w:rsidRPr="00DC7477">
        <w:rPr>
          <w:spacing w:val="1"/>
        </w:rPr>
        <w:t xml:space="preserve"> </w:t>
      </w:r>
      <w:r w:rsidRPr="00DC7477">
        <w:t>any</w:t>
      </w:r>
      <w:r w:rsidRPr="00DC7477">
        <w:rPr>
          <w:spacing w:val="48"/>
        </w:rPr>
        <w:t xml:space="preserve"> </w:t>
      </w:r>
      <w:r w:rsidRPr="00DC7477">
        <w:t>additional</w:t>
      </w:r>
      <w:r w:rsidRPr="00DC7477">
        <w:rPr>
          <w:spacing w:val="51"/>
        </w:rPr>
        <w:t xml:space="preserve"> </w:t>
      </w:r>
      <w:r w:rsidRPr="00DC7477">
        <w:t>information</w:t>
      </w:r>
      <w:r w:rsidRPr="00DC7477">
        <w:rPr>
          <w:spacing w:val="-8"/>
        </w:rPr>
        <w:t xml:space="preserve"> </w:t>
      </w:r>
      <w:r w:rsidRPr="00DC7477">
        <w:t>or</w:t>
      </w:r>
      <w:r w:rsidRPr="00DC7477">
        <w:rPr>
          <w:spacing w:val="-7"/>
        </w:rPr>
        <w:t xml:space="preserve"> </w:t>
      </w:r>
      <w:r w:rsidRPr="00DC7477">
        <w:t>documentation</w:t>
      </w:r>
      <w:r w:rsidRPr="00DC7477">
        <w:rPr>
          <w:spacing w:val="-5"/>
        </w:rPr>
        <w:t xml:space="preserve"> </w:t>
      </w:r>
      <w:r w:rsidRPr="00DC7477">
        <w:t>submitted</w:t>
      </w:r>
      <w:r w:rsidRPr="00DC7477">
        <w:rPr>
          <w:spacing w:val="-5"/>
        </w:rPr>
        <w:t xml:space="preserve"> </w:t>
      </w:r>
      <w:r w:rsidRPr="00DC7477">
        <w:t>to</w:t>
      </w:r>
      <w:r w:rsidRPr="00DC7477">
        <w:rPr>
          <w:spacing w:val="-6"/>
        </w:rPr>
        <w:t xml:space="preserve"> </w:t>
      </w:r>
      <w:r w:rsidRPr="00DC7477">
        <w:t>CCC</w:t>
      </w:r>
      <w:r w:rsidRPr="00DC7477">
        <w:rPr>
          <w:spacing w:val="-7"/>
        </w:rPr>
        <w:t xml:space="preserve"> </w:t>
      </w:r>
      <w:r w:rsidRPr="00DC7477">
        <w:t>as</w:t>
      </w:r>
      <w:r w:rsidRPr="00DC7477">
        <w:rPr>
          <w:spacing w:val="-5"/>
        </w:rPr>
        <w:t xml:space="preserve"> </w:t>
      </w:r>
      <w:r w:rsidRPr="00DC7477">
        <w:rPr>
          <w:spacing w:val="-2"/>
        </w:rPr>
        <w:t>part</w:t>
      </w:r>
      <w:r w:rsidRPr="00DC7477">
        <w:rPr>
          <w:spacing w:val="-4"/>
        </w:rPr>
        <w:t xml:space="preserve"> </w:t>
      </w:r>
      <w:r w:rsidRPr="00DC7477">
        <w:t>this</w:t>
      </w:r>
      <w:r w:rsidRPr="00DC7477">
        <w:rPr>
          <w:spacing w:val="-7"/>
        </w:rPr>
        <w:t xml:space="preserve"> </w:t>
      </w:r>
      <w:r w:rsidRPr="00DC7477">
        <w:t>RFP,</w:t>
      </w:r>
      <w:r w:rsidRPr="00DC7477">
        <w:rPr>
          <w:spacing w:val="-4"/>
        </w:rPr>
        <w:t xml:space="preserve"> </w:t>
      </w:r>
      <w:r w:rsidRPr="00DC7477">
        <w:t>and</w:t>
      </w:r>
      <w:r w:rsidRPr="00DC7477">
        <w:rPr>
          <w:spacing w:val="-8"/>
        </w:rPr>
        <w:t xml:space="preserve"> </w:t>
      </w:r>
      <w:r w:rsidRPr="00DC7477">
        <w:t>any</w:t>
      </w:r>
      <w:r w:rsidRPr="00DC7477">
        <w:rPr>
          <w:spacing w:val="-4"/>
        </w:rPr>
        <w:t xml:space="preserve"> </w:t>
      </w:r>
      <w:r w:rsidRPr="00DC7477">
        <w:t>information</w:t>
      </w:r>
      <w:r w:rsidRPr="00DC7477">
        <w:rPr>
          <w:spacing w:val="-8"/>
        </w:rPr>
        <w:t xml:space="preserve"> </w:t>
      </w:r>
      <w:r w:rsidRPr="00DC7477">
        <w:t>or</w:t>
      </w:r>
      <w:r w:rsidRPr="00DC7477">
        <w:rPr>
          <w:spacing w:val="-5"/>
        </w:rPr>
        <w:t xml:space="preserve"> </w:t>
      </w:r>
      <w:r w:rsidRPr="00DC7477">
        <w:t>documentation</w:t>
      </w:r>
      <w:r w:rsidRPr="00DC7477">
        <w:rPr>
          <w:spacing w:val="51"/>
        </w:rPr>
        <w:t xml:space="preserve"> </w:t>
      </w:r>
      <w:r w:rsidRPr="00DC7477">
        <w:t>presented</w:t>
      </w:r>
      <w:r w:rsidRPr="00DC7477">
        <w:rPr>
          <w:spacing w:val="-8"/>
        </w:rPr>
        <w:t xml:space="preserve"> </w:t>
      </w:r>
      <w:r w:rsidRPr="00DC7477">
        <w:t>to</w:t>
      </w:r>
      <w:r w:rsidRPr="00DC7477">
        <w:rPr>
          <w:spacing w:val="-3"/>
        </w:rPr>
        <w:t xml:space="preserve"> </w:t>
      </w:r>
      <w:r w:rsidRPr="00DC7477">
        <w:rPr>
          <w:spacing w:val="-2"/>
        </w:rPr>
        <w:t>CCC</w:t>
      </w:r>
      <w:r w:rsidRPr="00DC7477">
        <w:rPr>
          <w:spacing w:val="-5"/>
        </w:rPr>
        <w:t xml:space="preserve"> </w:t>
      </w:r>
      <w:r w:rsidRPr="00DC7477">
        <w:t>as</w:t>
      </w:r>
      <w:r w:rsidRPr="00DC7477">
        <w:rPr>
          <w:spacing w:val="-7"/>
        </w:rPr>
        <w:t xml:space="preserve"> </w:t>
      </w:r>
      <w:r w:rsidRPr="00DC7477">
        <w:t>part</w:t>
      </w:r>
      <w:r w:rsidRPr="00DC7477">
        <w:rPr>
          <w:spacing w:val="-9"/>
        </w:rPr>
        <w:t xml:space="preserve"> </w:t>
      </w:r>
      <w:r w:rsidRPr="00DC7477">
        <w:t>of</w:t>
      </w:r>
      <w:r w:rsidRPr="00DC7477">
        <w:rPr>
          <w:spacing w:val="-7"/>
        </w:rPr>
        <w:t xml:space="preserve"> </w:t>
      </w:r>
      <w:r w:rsidRPr="00DC7477">
        <w:t>negotiation</w:t>
      </w:r>
      <w:r w:rsidRPr="00DC7477">
        <w:rPr>
          <w:spacing w:val="-8"/>
        </w:rPr>
        <w:t xml:space="preserve"> </w:t>
      </w:r>
      <w:r w:rsidRPr="00DC7477">
        <w:t>of</w:t>
      </w:r>
      <w:r w:rsidRPr="00DC7477">
        <w:rPr>
          <w:spacing w:val="-5"/>
        </w:rPr>
        <w:t xml:space="preserve"> </w:t>
      </w:r>
      <w:r w:rsidRPr="00DC7477">
        <w:t>a</w:t>
      </w:r>
      <w:r w:rsidRPr="00DC7477">
        <w:rPr>
          <w:spacing w:val="-7"/>
        </w:rPr>
        <w:t xml:space="preserve"> </w:t>
      </w:r>
      <w:r w:rsidRPr="00DC7477">
        <w:t>contract</w:t>
      </w:r>
      <w:r w:rsidRPr="00DC7477">
        <w:rPr>
          <w:spacing w:val="-7"/>
        </w:rPr>
        <w:t xml:space="preserve"> </w:t>
      </w:r>
      <w:r w:rsidRPr="00DC7477">
        <w:t>or</w:t>
      </w:r>
      <w:r w:rsidRPr="00DC7477">
        <w:rPr>
          <w:spacing w:val="-5"/>
        </w:rPr>
        <w:t xml:space="preserve"> </w:t>
      </w:r>
      <w:r w:rsidRPr="00DC7477">
        <w:t>other</w:t>
      </w:r>
      <w:r w:rsidRPr="00DC7477">
        <w:rPr>
          <w:spacing w:val="-7"/>
        </w:rPr>
        <w:t xml:space="preserve"> </w:t>
      </w:r>
      <w:r w:rsidRPr="00DC7477">
        <w:t>agreement</w:t>
      </w:r>
      <w:r w:rsidRPr="00DC7477">
        <w:rPr>
          <w:spacing w:val="-9"/>
        </w:rPr>
        <w:t xml:space="preserve"> </w:t>
      </w:r>
      <w:r w:rsidRPr="00DC7477">
        <w:t>may</w:t>
      </w:r>
      <w:r w:rsidRPr="00DC7477">
        <w:rPr>
          <w:spacing w:val="-6"/>
        </w:rPr>
        <w:t xml:space="preserve"> </w:t>
      </w:r>
      <w:r w:rsidRPr="00DC7477">
        <w:t>be</w:t>
      </w:r>
      <w:r w:rsidRPr="00DC7477">
        <w:rPr>
          <w:spacing w:val="-9"/>
        </w:rPr>
        <w:t xml:space="preserve"> </w:t>
      </w:r>
      <w:r w:rsidRPr="00DC7477">
        <w:t>made</w:t>
      </w:r>
      <w:r w:rsidRPr="00DC7477">
        <w:rPr>
          <w:spacing w:val="-6"/>
        </w:rPr>
        <w:t xml:space="preserve"> </w:t>
      </w:r>
      <w:r w:rsidRPr="00DC7477">
        <w:t>publicly</w:t>
      </w:r>
      <w:r w:rsidRPr="00DC7477">
        <w:rPr>
          <w:spacing w:val="-4"/>
        </w:rPr>
        <w:t xml:space="preserve"> </w:t>
      </w:r>
      <w:r w:rsidRPr="00DC7477">
        <w:rPr>
          <w:spacing w:val="-2"/>
        </w:rPr>
        <w:t>available</w:t>
      </w:r>
      <w:r>
        <w:rPr>
          <w:spacing w:val="-2"/>
        </w:rPr>
        <w:t xml:space="preserve"> </w:t>
      </w:r>
      <w:r w:rsidRPr="00DC7477">
        <w:t>through the</w:t>
      </w:r>
      <w:r w:rsidRPr="00DC7477">
        <w:rPr>
          <w:spacing w:val="-2"/>
        </w:rPr>
        <w:t xml:space="preserve"> </w:t>
      </w:r>
      <w:r w:rsidRPr="00DC7477">
        <w:t>CCC’s Internet</w:t>
      </w:r>
      <w:r w:rsidRPr="00DC7477">
        <w:rPr>
          <w:spacing w:val="-4"/>
        </w:rPr>
        <w:t xml:space="preserve"> </w:t>
      </w:r>
      <w:r w:rsidRPr="00DC7477">
        <w:t>website.</w:t>
      </w:r>
    </w:p>
    <w:p w14:paraId="3D36C99A" w14:textId="77777777" w:rsidR="00645D85" w:rsidRDefault="00645D85" w:rsidP="00D570B9"/>
    <w:p w14:paraId="43F1B029" w14:textId="77777777" w:rsidR="00645D85" w:rsidRDefault="00645D85" w:rsidP="00D570B9"/>
    <w:p w14:paraId="28A69C79" w14:textId="79E0E658" w:rsidR="00A01FD7" w:rsidRPr="00DC7477" w:rsidRDefault="00A01FD7" w:rsidP="00D570B9">
      <w:r w:rsidRPr="00DC7477">
        <w:t>However,</w:t>
      </w:r>
      <w:r w:rsidRPr="00DC7477">
        <w:rPr>
          <w:spacing w:val="17"/>
        </w:rPr>
        <w:t xml:space="preserve"> </w:t>
      </w:r>
      <w:r w:rsidRPr="00DC7477">
        <w:t>Proposers</w:t>
      </w:r>
      <w:r w:rsidRPr="00DC7477">
        <w:rPr>
          <w:spacing w:val="17"/>
        </w:rPr>
        <w:t xml:space="preserve"> </w:t>
      </w:r>
      <w:r w:rsidRPr="00DC7477">
        <w:t>may</w:t>
      </w:r>
      <w:r w:rsidRPr="00DC7477">
        <w:rPr>
          <w:spacing w:val="18"/>
        </w:rPr>
        <w:t xml:space="preserve"> </w:t>
      </w:r>
      <w:r w:rsidRPr="00DC7477">
        <w:t>designate</w:t>
      </w:r>
      <w:r w:rsidRPr="00DC7477">
        <w:rPr>
          <w:spacing w:val="17"/>
        </w:rPr>
        <w:t xml:space="preserve"> </w:t>
      </w:r>
      <w:r w:rsidRPr="00DC7477">
        <w:t>those</w:t>
      </w:r>
      <w:r w:rsidRPr="00DC7477">
        <w:rPr>
          <w:spacing w:val="17"/>
        </w:rPr>
        <w:t xml:space="preserve"> </w:t>
      </w:r>
      <w:r w:rsidRPr="00DC7477">
        <w:t>portions</w:t>
      </w:r>
      <w:r w:rsidRPr="00DC7477">
        <w:rPr>
          <w:spacing w:val="15"/>
        </w:rPr>
        <w:t xml:space="preserve"> </w:t>
      </w:r>
      <w:r w:rsidRPr="00DC7477">
        <w:t>of</w:t>
      </w:r>
      <w:r w:rsidRPr="00DC7477">
        <w:rPr>
          <w:spacing w:val="14"/>
        </w:rPr>
        <w:t xml:space="preserve"> </w:t>
      </w:r>
      <w:r w:rsidRPr="00DC7477">
        <w:t>a</w:t>
      </w:r>
      <w:r w:rsidRPr="00DC7477">
        <w:rPr>
          <w:spacing w:val="17"/>
        </w:rPr>
        <w:t xml:space="preserve"> </w:t>
      </w:r>
      <w:r w:rsidRPr="00DC7477">
        <w:t>Proposal</w:t>
      </w:r>
      <w:r w:rsidRPr="00DC7477">
        <w:rPr>
          <w:spacing w:val="17"/>
        </w:rPr>
        <w:t xml:space="preserve"> </w:t>
      </w:r>
      <w:r w:rsidRPr="00DC7477">
        <w:t>which</w:t>
      </w:r>
      <w:r w:rsidRPr="00DC7477">
        <w:rPr>
          <w:spacing w:val="17"/>
        </w:rPr>
        <w:t xml:space="preserve"> </w:t>
      </w:r>
      <w:r w:rsidRPr="00DC7477">
        <w:t>contain</w:t>
      </w:r>
      <w:r w:rsidRPr="00DC7477">
        <w:rPr>
          <w:spacing w:val="16"/>
        </w:rPr>
        <w:t xml:space="preserve"> </w:t>
      </w:r>
      <w:r w:rsidRPr="00DC7477">
        <w:t>trade</w:t>
      </w:r>
      <w:r w:rsidRPr="00DC7477">
        <w:rPr>
          <w:spacing w:val="17"/>
        </w:rPr>
        <w:t xml:space="preserve"> </w:t>
      </w:r>
      <w:r w:rsidRPr="00DC7477">
        <w:t>secrets</w:t>
      </w:r>
      <w:r w:rsidRPr="00DC7477">
        <w:rPr>
          <w:spacing w:val="15"/>
        </w:rPr>
        <w:t xml:space="preserve"> </w:t>
      </w:r>
      <w:r w:rsidRPr="00DC7477">
        <w:t>or</w:t>
      </w:r>
      <w:r w:rsidRPr="00DC7477">
        <w:rPr>
          <w:spacing w:val="17"/>
        </w:rPr>
        <w:t xml:space="preserve"> </w:t>
      </w:r>
      <w:r w:rsidRPr="00DC7477">
        <w:t>other</w:t>
      </w:r>
      <w:r w:rsidRPr="00DC7477">
        <w:rPr>
          <w:spacing w:val="71"/>
        </w:rPr>
        <w:t xml:space="preserve"> </w:t>
      </w:r>
      <w:r w:rsidRPr="00DC7477">
        <w:t>proprietary</w:t>
      </w:r>
      <w:r w:rsidRPr="00DC7477">
        <w:rPr>
          <w:spacing w:val="1"/>
        </w:rPr>
        <w:t xml:space="preserve"> </w:t>
      </w:r>
      <w:r w:rsidRPr="00DC7477">
        <w:t>data</w:t>
      </w:r>
      <w:r w:rsidRPr="00DC7477">
        <w:rPr>
          <w:spacing w:val="-2"/>
        </w:rPr>
        <w:t xml:space="preserve"> </w:t>
      </w:r>
      <w:r w:rsidRPr="00DC7477">
        <w:t>("Data") which Proposer desires remain confidential.</w:t>
      </w:r>
    </w:p>
    <w:p w14:paraId="42CF88BF" w14:textId="3CC5D72B" w:rsidR="00A01FD7" w:rsidRPr="00D570B9" w:rsidRDefault="00A01FD7" w:rsidP="00D570B9">
      <w:r w:rsidRPr="00DC7477">
        <w:t>To</w:t>
      </w:r>
      <w:r w:rsidRPr="00DC7477">
        <w:rPr>
          <w:spacing w:val="1"/>
        </w:rPr>
        <w:t xml:space="preserve"> </w:t>
      </w:r>
      <w:r w:rsidRPr="00DC7477">
        <w:t>designate</w:t>
      </w:r>
      <w:r w:rsidRPr="00DC7477">
        <w:rPr>
          <w:spacing w:val="1"/>
        </w:rPr>
        <w:t xml:space="preserve"> </w:t>
      </w:r>
      <w:r w:rsidRPr="00DC7477">
        <w:t>portions</w:t>
      </w:r>
      <w:r w:rsidRPr="00DC7477">
        <w:rPr>
          <w:spacing w:val="-2"/>
        </w:rPr>
        <w:t xml:space="preserve"> </w:t>
      </w:r>
      <w:r w:rsidRPr="00DC7477">
        <w:t>of an</w:t>
      </w:r>
      <w:r w:rsidRPr="00DC7477">
        <w:rPr>
          <w:spacing w:val="-2"/>
        </w:rPr>
        <w:t xml:space="preserve"> </w:t>
      </w:r>
      <w:r w:rsidRPr="00DC7477">
        <w:t>RFP</w:t>
      </w:r>
      <w:r w:rsidRPr="00DC7477">
        <w:rPr>
          <w:spacing w:val="1"/>
        </w:rPr>
        <w:t xml:space="preserve"> </w:t>
      </w:r>
      <w:r w:rsidRPr="00DC7477">
        <w:t>as</w:t>
      </w:r>
      <w:r w:rsidRPr="00DC7477">
        <w:rPr>
          <w:spacing w:val="-2"/>
        </w:rPr>
        <w:t xml:space="preserve"> </w:t>
      </w:r>
      <w:r w:rsidRPr="00DC7477">
        <w:t>confidential,</w:t>
      </w:r>
      <w:r w:rsidRPr="00DC7477">
        <w:rPr>
          <w:spacing w:val="-2"/>
        </w:rPr>
        <w:t xml:space="preserve"> </w:t>
      </w:r>
      <w:r w:rsidRPr="00DC7477">
        <w:t>Proposer must:</w:t>
      </w:r>
    </w:p>
    <w:p w14:paraId="2EBDE0DA" w14:textId="77777777" w:rsidR="00A01FD7" w:rsidRPr="00DC7477" w:rsidRDefault="00A01FD7" w:rsidP="00951FE8">
      <w:pPr>
        <w:pStyle w:val="ListParagraph"/>
        <w:numPr>
          <w:ilvl w:val="0"/>
          <w:numId w:val="28"/>
        </w:numPr>
      </w:pPr>
      <w:r w:rsidRPr="00DC7477">
        <w:t>Mark</w:t>
      </w:r>
      <w:r w:rsidRPr="00D570B9">
        <w:rPr>
          <w:spacing w:val="-11"/>
        </w:rPr>
        <w:t xml:space="preserve"> </w:t>
      </w:r>
      <w:r w:rsidRPr="00DC7477">
        <w:t>the</w:t>
      </w:r>
      <w:r w:rsidRPr="00D570B9">
        <w:rPr>
          <w:spacing w:val="-11"/>
        </w:rPr>
        <w:t xml:space="preserve"> </w:t>
      </w:r>
      <w:r w:rsidRPr="00DC7477">
        <w:t>cover</w:t>
      </w:r>
      <w:r w:rsidRPr="00D570B9">
        <w:rPr>
          <w:spacing w:val="-12"/>
        </w:rPr>
        <w:t xml:space="preserve"> </w:t>
      </w:r>
      <w:r w:rsidRPr="00DC7477">
        <w:t>page</w:t>
      </w:r>
      <w:r w:rsidRPr="00D570B9">
        <w:rPr>
          <w:spacing w:val="-11"/>
        </w:rPr>
        <w:t xml:space="preserve"> </w:t>
      </w:r>
      <w:r w:rsidRPr="00DC7477">
        <w:t>as</w:t>
      </w:r>
      <w:r w:rsidRPr="00D570B9">
        <w:rPr>
          <w:spacing w:val="-12"/>
        </w:rPr>
        <w:t xml:space="preserve"> </w:t>
      </w:r>
      <w:r w:rsidRPr="00DC7477">
        <w:t>follows:</w:t>
      </w:r>
      <w:r w:rsidRPr="00D570B9">
        <w:rPr>
          <w:spacing w:val="-11"/>
        </w:rPr>
        <w:t xml:space="preserve"> </w:t>
      </w:r>
      <w:r w:rsidRPr="00DC7477">
        <w:t>"This</w:t>
      </w:r>
      <w:r w:rsidRPr="00D570B9">
        <w:rPr>
          <w:spacing w:val="-12"/>
        </w:rPr>
        <w:t xml:space="preserve"> </w:t>
      </w:r>
      <w:r w:rsidRPr="00DC7477">
        <w:t>proposal</w:t>
      </w:r>
      <w:r w:rsidRPr="00D570B9">
        <w:rPr>
          <w:spacing w:val="-12"/>
        </w:rPr>
        <w:t xml:space="preserve"> </w:t>
      </w:r>
      <w:r w:rsidRPr="00DC7477">
        <w:t>includes</w:t>
      </w:r>
      <w:r w:rsidRPr="00D570B9">
        <w:rPr>
          <w:spacing w:val="-9"/>
        </w:rPr>
        <w:t xml:space="preserve"> </w:t>
      </w:r>
      <w:r w:rsidRPr="00D570B9">
        <w:rPr>
          <w:spacing w:val="-2"/>
        </w:rPr>
        <w:t>trade</w:t>
      </w:r>
      <w:r w:rsidRPr="00D570B9">
        <w:rPr>
          <w:spacing w:val="-9"/>
        </w:rPr>
        <w:t xml:space="preserve"> </w:t>
      </w:r>
      <w:r w:rsidRPr="00DC7477">
        <w:t>secrets</w:t>
      </w:r>
      <w:r w:rsidRPr="00D570B9">
        <w:rPr>
          <w:spacing w:val="-12"/>
        </w:rPr>
        <w:t xml:space="preserve"> </w:t>
      </w:r>
      <w:r w:rsidRPr="00DC7477">
        <w:t>or</w:t>
      </w:r>
      <w:r w:rsidRPr="00D570B9">
        <w:rPr>
          <w:spacing w:val="-14"/>
        </w:rPr>
        <w:t xml:space="preserve"> </w:t>
      </w:r>
      <w:r w:rsidRPr="00DC7477">
        <w:t>other</w:t>
      </w:r>
      <w:r w:rsidRPr="00D570B9">
        <w:rPr>
          <w:spacing w:val="-12"/>
        </w:rPr>
        <w:t xml:space="preserve"> </w:t>
      </w:r>
      <w:r w:rsidRPr="00DC7477">
        <w:t>proprietary</w:t>
      </w:r>
      <w:r w:rsidRPr="00D570B9">
        <w:rPr>
          <w:spacing w:val="-11"/>
        </w:rPr>
        <w:t xml:space="preserve"> </w:t>
      </w:r>
      <w:r w:rsidRPr="00DC7477">
        <w:t>data.”</w:t>
      </w:r>
    </w:p>
    <w:p w14:paraId="3D1823F6" w14:textId="77777777" w:rsidR="00A01FD7" w:rsidRPr="00DC7477" w:rsidRDefault="00A01FD7" w:rsidP="00951FE8">
      <w:pPr>
        <w:pStyle w:val="ListParagraph"/>
        <w:numPr>
          <w:ilvl w:val="0"/>
          <w:numId w:val="28"/>
        </w:numPr>
      </w:pPr>
      <w:r w:rsidRPr="00DC7477">
        <w:t>Mark</w:t>
      </w:r>
      <w:r w:rsidRPr="00D570B9">
        <w:rPr>
          <w:spacing w:val="43"/>
        </w:rPr>
        <w:t xml:space="preserve"> </w:t>
      </w:r>
      <w:r w:rsidRPr="00DC7477">
        <w:t>each</w:t>
      </w:r>
      <w:r w:rsidRPr="00D570B9">
        <w:rPr>
          <w:spacing w:val="43"/>
        </w:rPr>
        <w:t xml:space="preserve"> </w:t>
      </w:r>
      <w:r w:rsidRPr="00DC7477">
        <w:t>sheet</w:t>
      </w:r>
      <w:r w:rsidRPr="00D570B9">
        <w:rPr>
          <w:spacing w:val="44"/>
        </w:rPr>
        <w:t xml:space="preserve"> </w:t>
      </w:r>
      <w:r w:rsidRPr="00DC7477">
        <w:t>or</w:t>
      </w:r>
      <w:r w:rsidRPr="00D570B9">
        <w:rPr>
          <w:spacing w:val="43"/>
        </w:rPr>
        <w:t xml:space="preserve"> </w:t>
      </w:r>
      <w:r w:rsidRPr="00DC7477">
        <w:t>Data</w:t>
      </w:r>
      <w:r w:rsidRPr="00D570B9">
        <w:rPr>
          <w:spacing w:val="44"/>
        </w:rPr>
        <w:t xml:space="preserve"> </w:t>
      </w:r>
      <w:r w:rsidRPr="00DC7477">
        <w:t>to</w:t>
      </w:r>
      <w:r w:rsidRPr="00D570B9">
        <w:rPr>
          <w:spacing w:val="47"/>
        </w:rPr>
        <w:t xml:space="preserve"> </w:t>
      </w:r>
      <w:r w:rsidRPr="00DC7477">
        <w:t>be</w:t>
      </w:r>
      <w:r w:rsidRPr="00D570B9">
        <w:rPr>
          <w:spacing w:val="44"/>
        </w:rPr>
        <w:t xml:space="preserve"> </w:t>
      </w:r>
      <w:r w:rsidRPr="00DC7477">
        <w:t>restricted</w:t>
      </w:r>
      <w:r w:rsidRPr="00D570B9">
        <w:rPr>
          <w:spacing w:val="42"/>
        </w:rPr>
        <w:t xml:space="preserve"> </w:t>
      </w:r>
      <w:r w:rsidRPr="00DC7477">
        <w:t>with</w:t>
      </w:r>
      <w:r w:rsidRPr="00D570B9">
        <w:rPr>
          <w:spacing w:val="43"/>
        </w:rPr>
        <w:t xml:space="preserve"> </w:t>
      </w:r>
      <w:r w:rsidRPr="00DC7477">
        <w:t>the</w:t>
      </w:r>
      <w:r w:rsidRPr="00D570B9">
        <w:rPr>
          <w:spacing w:val="44"/>
        </w:rPr>
        <w:t xml:space="preserve"> </w:t>
      </w:r>
      <w:r w:rsidRPr="00DC7477">
        <w:t>following</w:t>
      </w:r>
      <w:r w:rsidRPr="00D570B9">
        <w:rPr>
          <w:spacing w:val="42"/>
        </w:rPr>
        <w:t xml:space="preserve"> </w:t>
      </w:r>
      <w:r w:rsidRPr="00DC7477">
        <w:t>legend:</w:t>
      </w:r>
      <w:r w:rsidRPr="00D570B9">
        <w:rPr>
          <w:spacing w:val="45"/>
        </w:rPr>
        <w:t xml:space="preserve"> </w:t>
      </w:r>
      <w:r w:rsidRPr="00DC7477">
        <w:t>"Confidential:</w:t>
      </w:r>
      <w:r w:rsidRPr="00D570B9">
        <w:rPr>
          <w:spacing w:val="45"/>
        </w:rPr>
        <w:t xml:space="preserve"> </w:t>
      </w:r>
      <w:r w:rsidRPr="00DC7477">
        <w:t>Use</w:t>
      </w:r>
      <w:r w:rsidRPr="00D570B9">
        <w:rPr>
          <w:spacing w:val="42"/>
        </w:rPr>
        <w:t xml:space="preserve"> </w:t>
      </w:r>
      <w:r w:rsidRPr="00DC7477">
        <w:t>or</w:t>
      </w:r>
      <w:r w:rsidRPr="00D570B9">
        <w:rPr>
          <w:spacing w:val="57"/>
        </w:rPr>
        <w:t xml:space="preserve"> </w:t>
      </w:r>
      <w:r w:rsidRPr="00DC7477">
        <w:t>disclosure</w:t>
      </w:r>
      <w:r w:rsidRPr="00D570B9">
        <w:rPr>
          <w:spacing w:val="13"/>
        </w:rPr>
        <w:t xml:space="preserve"> </w:t>
      </w:r>
      <w:r w:rsidRPr="00DC7477">
        <w:t>of</w:t>
      </w:r>
      <w:r w:rsidRPr="00D570B9">
        <w:rPr>
          <w:spacing w:val="14"/>
        </w:rPr>
        <w:t xml:space="preserve"> </w:t>
      </w:r>
      <w:r w:rsidRPr="00DC7477">
        <w:t>data</w:t>
      </w:r>
      <w:r w:rsidRPr="00D570B9">
        <w:rPr>
          <w:spacing w:val="14"/>
        </w:rPr>
        <w:t xml:space="preserve"> </w:t>
      </w:r>
      <w:r w:rsidRPr="00D570B9">
        <w:rPr>
          <w:spacing w:val="-2"/>
        </w:rPr>
        <w:t>contained</w:t>
      </w:r>
      <w:r w:rsidRPr="00D570B9">
        <w:rPr>
          <w:spacing w:val="14"/>
        </w:rPr>
        <w:t xml:space="preserve"> </w:t>
      </w:r>
      <w:r w:rsidRPr="00DC7477">
        <w:t>on</w:t>
      </w:r>
      <w:r w:rsidRPr="00D570B9">
        <w:rPr>
          <w:spacing w:val="14"/>
        </w:rPr>
        <w:t xml:space="preserve"> </w:t>
      </w:r>
      <w:r w:rsidRPr="00DC7477">
        <w:t>this</w:t>
      </w:r>
      <w:r w:rsidRPr="00D570B9">
        <w:rPr>
          <w:spacing w:val="15"/>
        </w:rPr>
        <w:t xml:space="preserve"> </w:t>
      </w:r>
      <w:r w:rsidRPr="00DC7477">
        <w:t>sheet</w:t>
      </w:r>
      <w:r w:rsidRPr="00D570B9">
        <w:rPr>
          <w:spacing w:val="15"/>
        </w:rPr>
        <w:t xml:space="preserve"> </w:t>
      </w:r>
      <w:r w:rsidRPr="00DC7477">
        <w:t>is</w:t>
      </w:r>
      <w:r w:rsidRPr="00D570B9">
        <w:rPr>
          <w:spacing w:val="15"/>
        </w:rPr>
        <w:t xml:space="preserve"> </w:t>
      </w:r>
      <w:r w:rsidRPr="00DC7477">
        <w:t>subject</w:t>
      </w:r>
      <w:r w:rsidRPr="00D570B9">
        <w:rPr>
          <w:spacing w:val="15"/>
        </w:rPr>
        <w:t xml:space="preserve"> </w:t>
      </w:r>
      <w:r w:rsidRPr="00DC7477">
        <w:t>to</w:t>
      </w:r>
      <w:r w:rsidRPr="00D570B9">
        <w:rPr>
          <w:spacing w:val="16"/>
        </w:rPr>
        <w:t xml:space="preserve"> </w:t>
      </w:r>
      <w:r w:rsidRPr="00DC7477">
        <w:t>the</w:t>
      </w:r>
      <w:r w:rsidRPr="00D570B9">
        <w:rPr>
          <w:spacing w:val="15"/>
        </w:rPr>
        <w:t xml:space="preserve"> </w:t>
      </w:r>
      <w:r w:rsidRPr="00DC7477">
        <w:t>restriction</w:t>
      </w:r>
      <w:r w:rsidRPr="00D570B9">
        <w:rPr>
          <w:spacing w:val="11"/>
        </w:rPr>
        <w:t xml:space="preserve"> </w:t>
      </w:r>
      <w:r w:rsidRPr="00DC7477">
        <w:t>on</w:t>
      </w:r>
      <w:r w:rsidRPr="00D570B9">
        <w:rPr>
          <w:spacing w:val="14"/>
        </w:rPr>
        <w:t xml:space="preserve"> </w:t>
      </w:r>
      <w:r w:rsidRPr="00DC7477">
        <w:t>the</w:t>
      </w:r>
      <w:r w:rsidRPr="00D570B9">
        <w:rPr>
          <w:spacing w:val="15"/>
        </w:rPr>
        <w:t xml:space="preserve"> </w:t>
      </w:r>
      <w:r w:rsidRPr="00D570B9">
        <w:rPr>
          <w:spacing w:val="-2"/>
        </w:rPr>
        <w:t>title</w:t>
      </w:r>
      <w:r w:rsidRPr="00D570B9">
        <w:rPr>
          <w:spacing w:val="15"/>
        </w:rPr>
        <w:t xml:space="preserve"> </w:t>
      </w:r>
      <w:r w:rsidRPr="00DC7477">
        <w:t>page</w:t>
      </w:r>
      <w:r w:rsidRPr="00D570B9">
        <w:rPr>
          <w:spacing w:val="15"/>
        </w:rPr>
        <w:t xml:space="preserve"> </w:t>
      </w:r>
      <w:r w:rsidRPr="00DC7477">
        <w:t>of</w:t>
      </w:r>
      <w:r w:rsidRPr="00D570B9">
        <w:rPr>
          <w:spacing w:val="12"/>
        </w:rPr>
        <w:t xml:space="preserve"> </w:t>
      </w:r>
      <w:r w:rsidRPr="00DC7477">
        <w:t>this</w:t>
      </w:r>
      <w:r w:rsidRPr="00D570B9">
        <w:rPr>
          <w:spacing w:val="81"/>
        </w:rPr>
        <w:t xml:space="preserve"> </w:t>
      </w:r>
      <w:r w:rsidRPr="00DC7477">
        <w:t>RFP."</w:t>
      </w:r>
    </w:p>
    <w:p w14:paraId="1B4DD25D" w14:textId="1E7A32C4" w:rsidR="002D2384" w:rsidRDefault="00BD681B" w:rsidP="002D2384">
      <w:pPr>
        <w:pStyle w:val="ListParagraph"/>
        <w:numPr>
          <w:ilvl w:val="0"/>
          <w:numId w:val="28"/>
        </w:numPr>
      </w:pPr>
      <w:r w:rsidRPr="00AE1A4D">
        <w:rPr>
          <w:b/>
          <w:bCs/>
        </w:rPr>
        <w:t>Optionally</w:t>
      </w:r>
      <w:r>
        <w:t>, proposers may p</w:t>
      </w:r>
      <w:r w:rsidR="00A01FD7" w:rsidRPr="00396E83">
        <w:rPr>
          <w:rFonts w:cstheme="minorHAnsi"/>
        </w:rPr>
        <w:t>rovide</w:t>
      </w:r>
      <w:r w:rsidR="00A01FD7" w:rsidRPr="00396E83">
        <w:rPr>
          <w:rFonts w:cstheme="minorHAnsi"/>
          <w:spacing w:val="-14"/>
        </w:rPr>
        <w:t xml:space="preserve"> </w:t>
      </w:r>
      <w:r w:rsidR="00A01FD7" w:rsidRPr="00396E83">
        <w:rPr>
          <w:rFonts w:cstheme="minorHAnsi"/>
        </w:rPr>
        <w:t>a</w:t>
      </w:r>
      <w:r w:rsidR="00A01FD7" w:rsidRPr="00396E83">
        <w:rPr>
          <w:rFonts w:cstheme="minorHAnsi"/>
          <w:spacing w:val="-12"/>
        </w:rPr>
        <w:t xml:space="preserve"> </w:t>
      </w:r>
      <w:r w:rsidR="00A01FD7" w:rsidRPr="00396E83">
        <w:rPr>
          <w:rFonts w:cstheme="minorHAnsi"/>
        </w:rPr>
        <w:t>redacted</w:t>
      </w:r>
      <w:r w:rsidR="00A01FD7" w:rsidRPr="00396E83">
        <w:rPr>
          <w:rFonts w:cstheme="minorHAnsi"/>
          <w:spacing w:val="-13"/>
        </w:rPr>
        <w:t xml:space="preserve"> </w:t>
      </w:r>
      <w:r w:rsidR="00A01FD7" w:rsidRPr="00396E83">
        <w:rPr>
          <w:rFonts w:cstheme="minorHAnsi"/>
        </w:rPr>
        <w:t>copy</w:t>
      </w:r>
      <w:r w:rsidR="00A01FD7" w:rsidRPr="00396E83">
        <w:rPr>
          <w:rFonts w:cstheme="minorHAnsi"/>
          <w:spacing w:val="-13"/>
        </w:rPr>
        <w:t xml:space="preserve"> </w:t>
      </w:r>
      <w:r w:rsidR="00A01FD7" w:rsidRPr="00396E83">
        <w:rPr>
          <w:rFonts w:cstheme="minorHAnsi"/>
        </w:rPr>
        <w:t>of</w:t>
      </w:r>
      <w:r w:rsidR="00A01FD7" w:rsidRPr="00396E83">
        <w:rPr>
          <w:rFonts w:cstheme="minorHAnsi"/>
          <w:spacing w:val="-14"/>
        </w:rPr>
        <w:t xml:space="preserve"> </w:t>
      </w:r>
      <w:r w:rsidR="00A01FD7" w:rsidRPr="00396E83">
        <w:rPr>
          <w:rFonts w:cstheme="minorHAnsi"/>
        </w:rPr>
        <w:t>the</w:t>
      </w:r>
      <w:r w:rsidR="00A01FD7" w:rsidRPr="00396E83">
        <w:rPr>
          <w:rFonts w:cstheme="minorHAnsi"/>
          <w:spacing w:val="-14"/>
        </w:rPr>
        <w:t xml:space="preserve"> </w:t>
      </w:r>
      <w:r w:rsidR="00A01FD7" w:rsidRPr="00396E83">
        <w:rPr>
          <w:rFonts w:cstheme="minorHAnsi"/>
        </w:rPr>
        <w:t>entire</w:t>
      </w:r>
      <w:r w:rsidR="00A01FD7" w:rsidRPr="00396E83">
        <w:rPr>
          <w:rFonts w:cstheme="minorHAnsi"/>
          <w:spacing w:val="-13"/>
        </w:rPr>
        <w:t xml:space="preserve"> </w:t>
      </w:r>
      <w:r w:rsidR="00A01FD7" w:rsidRPr="00396E83">
        <w:rPr>
          <w:rFonts w:cstheme="minorHAnsi"/>
        </w:rPr>
        <w:t>proposal</w:t>
      </w:r>
      <w:r w:rsidR="00A01FD7" w:rsidRPr="00396E83">
        <w:rPr>
          <w:rFonts w:cstheme="minorHAnsi"/>
          <w:spacing w:val="-12"/>
        </w:rPr>
        <w:t xml:space="preserve"> </w:t>
      </w:r>
      <w:r w:rsidR="00A01FD7" w:rsidRPr="00396E83">
        <w:rPr>
          <w:rFonts w:cstheme="minorHAnsi"/>
        </w:rPr>
        <w:t>or</w:t>
      </w:r>
      <w:r w:rsidR="00A01FD7" w:rsidRPr="00396E83">
        <w:rPr>
          <w:rFonts w:cstheme="minorHAnsi"/>
          <w:spacing w:val="-14"/>
        </w:rPr>
        <w:t xml:space="preserve"> </w:t>
      </w:r>
      <w:r w:rsidR="00A01FD7" w:rsidRPr="00396E83">
        <w:rPr>
          <w:rFonts w:cstheme="minorHAnsi"/>
        </w:rPr>
        <w:t>submission</w:t>
      </w:r>
      <w:r w:rsidR="00A01FD7" w:rsidRPr="00396E83">
        <w:rPr>
          <w:rFonts w:cstheme="minorHAnsi"/>
          <w:spacing w:val="-13"/>
        </w:rPr>
        <w:t xml:space="preserve"> </w:t>
      </w:r>
      <w:r w:rsidR="00A01FD7" w:rsidRPr="00396E83">
        <w:rPr>
          <w:rFonts w:cstheme="minorHAnsi"/>
        </w:rPr>
        <w:t>in</w:t>
      </w:r>
      <w:r w:rsidR="00A01FD7" w:rsidRPr="00396E83">
        <w:rPr>
          <w:rFonts w:cstheme="minorHAnsi"/>
          <w:spacing w:val="-15"/>
        </w:rPr>
        <w:t xml:space="preserve"> </w:t>
      </w:r>
      <w:r w:rsidR="00396E83" w:rsidRPr="00396E83">
        <w:rPr>
          <w:rFonts w:cstheme="minorHAnsi"/>
        </w:rPr>
        <w:t>PDF</w:t>
      </w:r>
      <w:r w:rsidR="00A01FD7" w:rsidRPr="00396E83">
        <w:rPr>
          <w:rFonts w:cstheme="minorHAnsi"/>
          <w:spacing w:val="-12"/>
        </w:rPr>
        <w:t xml:space="preserve"> </w:t>
      </w:r>
      <w:r w:rsidR="00A01FD7" w:rsidRPr="00396E83">
        <w:rPr>
          <w:rFonts w:cstheme="minorHAnsi"/>
        </w:rPr>
        <w:t>format</w:t>
      </w:r>
      <w:r w:rsidR="00A01FD7" w:rsidRPr="00396E83">
        <w:rPr>
          <w:rFonts w:cstheme="minorHAnsi"/>
          <w:spacing w:val="-14"/>
        </w:rPr>
        <w:t xml:space="preserve"> </w:t>
      </w:r>
      <w:r w:rsidR="00396E83" w:rsidRPr="00396E83">
        <w:rPr>
          <w:rFonts w:cstheme="minorHAnsi"/>
          <w:spacing w:val="-14"/>
        </w:rPr>
        <w:t>via EUNA clearly labeled REDACTED</w:t>
      </w:r>
      <w:r w:rsidR="00A01FD7" w:rsidRPr="00396E83">
        <w:rPr>
          <w:rFonts w:cstheme="minorHAnsi"/>
        </w:rPr>
        <w:t>.</w:t>
      </w:r>
      <w:r w:rsidR="00A01FD7" w:rsidRPr="00396E83">
        <w:rPr>
          <w:rFonts w:cstheme="minorHAnsi"/>
          <w:spacing w:val="14"/>
        </w:rPr>
        <w:t xml:space="preserve"> </w:t>
      </w:r>
      <w:r w:rsidR="00A01FD7" w:rsidRPr="00396E83">
        <w:rPr>
          <w:rFonts w:cstheme="minorHAnsi"/>
        </w:rPr>
        <w:t>Proposer</w:t>
      </w:r>
      <w:r w:rsidR="00A01FD7" w:rsidRPr="00396E83">
        <w:rPr>
          <w:rFonts w:cstheme="minorHAnsi"/>
          <w:spacing w:val="14"/>
        </w:rPr>
        <w:t xml:space="preserve"> </w:t>
      </w:r>
      <w:r w:rsidR="00A01FD7" w:rsidRPr="00396E83">
        <w:rPr>
          <w:rFonts w:cstheme="minorHAnsi"/>
        </w:rPr>
        <w:t>is</w:t>
      </w:r>
      <w:r w:rsidR="00A01FD7" w:rsidRPr="00396E83">
        <w:rPr>
          <w:rFonts w:cstheme="minorHAnsi"/>
          <w:spacing w:val="17"/>
        </w:rPr>
        <w:t xml:space="preserve"> </w:t>
      </w:r>
      <w:r w:rsidR="00A01FD7" w:rsidRPr="00396E83">
        <w:rPr>
          <w:rFonts w:cstheme="minorHAnsi"/>
        </w:rPr>
        <w:t>responsible</w:t>
      </w:r>
      <w:r w:rsidR="00A01FD7" w:rsidRPr="00396E83">
        <w:rPr>
          <w:rFonts w:cstheme="minorHAnsi"/>
          <w:spacing w:val="17"/>
        </w:rPr>
        <w:t xml:space="preserve"> </w:t>
      </w:r>
      <w:r w:rsidR="00A01FD7" w:rsidRPr="00396E83">
        <w:rPr>
          <w:rFonts w:cstheme="minorHAnsi"/>
        </w:rPr>
        <w:t>for</w:t>
      </w:r>
      <w:r w:rsidR="00A01FD7" w:rsidRPr="00396E83">
        <w:rPr>
          <w:rFonts w:cstheme="minorHAnsi"/>
          <w:spacing w:val="14"/>
        </w:rPr>
        <w:t xml:space="preserve"> </w:t>
      </w:r>
      <w:r w:rsidR="00A01FD7" w:rsidRPr="00396E83">
        <w:rPr>
          <w:rFonts w:cstheme="minorHAnsi"/>
        </w:rPr>
        <w:t>properly</w:t>
      </w:r>
      <w:r w:rsidR="00A01FD7" w:rsidRPr="00396E83">
        <w:rPr>
          <w:rFonts w:cstheme="minorHAnsi"/>
          <w:spacing w:val="15"/>
        </w:rPr>
        <w:t xml:space="preserve"> </w:t>
      </w:r>
      <w:r w:rsidR="00A01FD7" w:rsidRPr="00396E83">
        <w:rPr>
          <w:rFonts w:cstheme="minorHAnsi"/>
        </w:rPr>
        <w:t>and</w:t>
      </w:r>
      <w:r w:rsidR="00A01FD7" w:rsidRPr="00396E83">
        <w:rPr>
          <w:rFonts w:cstheme="minorHAnsi"/>
          <w:spacing w:val="16"/>
        </w:rPr>
        <w:t xml:space="preserve"> </w:t>
      </w:r>
      <w:r w:rsidR="00A01FD7" w:rsidRPr="00396E83">
        <w:rPr>
          <w:rFonts w:cstheme="minorHAnsi"/>
          <w:spacing w:val="-2"/>
        </w:rPr>
        <w:t>adequately</w:t>
      </w:r>
      <w:r w:rsidR="00A01FD7" w:rsidRPr="00396E83">
        <w:rPr>
          <w:rFonts w:cstheme="minorHAnsi"/>
          <w:spacing w:val="18"/>
        </w:rPr>
        <w:t xml:space="preserve"> </w:t>
      </w:r>
      <w:r w:rsidR="00A01FD7" w:rsidRPr="00396E83">
        <w:rPr>
          <w:rFonts w:cstheme="minorHAnsi"/>
        </w:rPr>
        <w:t>redacting</w:t>
      </w:r>
      <w:r w:rsidR="00A01FD7" w:rsidRPr="00396E83">
        <w:rPr>
          <w:rFonts w:cstheme="minorHAnsi"/>
          <w:spacing w:val="16"/>
        </w:rPr>
        <w:t xml:space="preserve"> </w:t>
      </w:r>
      <w:r w:rsidR="00A01FD7" w:rsidRPr="00396E83">
        <w:rPr>
          <w:rFonts w:cstheme="minorHAnsi"/>
        </w:rPr>
        <w:t>any</w:t>
      </w:r>
      <w:r w:rsidR="00A01FD7" w:rsidRPr="00396E83">
        <w:rPr>
          <w:rFonts w:cstheme="minorHAnsi"/>
          <w:spacing w:val="13"/>
        </w:rPr>
        <w:t xml:space="preserve"> </w:t>
      </w:r>
      <w:r w:rsidR="00A01FD7" w:rsidRPr="00396E83">
        <w:rPr>
          <w:rFonts w:cstheme="minorHAnsi"/>
        </w:rPr>
        <w:t>Data</w:t>
      </w:r>
      <w:r w:rsidR="00A01FD7" w:rsidRPr="00396E83">
        <w:rPr>
          <w:rFonts w:cstheme="minorHAnsi"/>
          <w:spacing w:val="67"/>
        </w:rPr>
        <w:t xml:space="preserve"> </w:t>
      </w:r>
      <w:r w:rsidR="00A01FD7" w:rsidRPr="00396E83">
        <w:rPr>
          <w:rFonts w:cstheme="minorHAnsi"/>
        </w:rPr>
        <w:t>which</w:t>
      </w:r>
      <w:r w:rsidR="00A01FD7" w:rsidRPr="00396E83">
        <w:rPr>
          <w:rFonts w:cstheme="minorHAnsi"/>
          <w:spacing w:val="4"/>
        </w:rPr>
        <w:t xml:space="preserve"> </w:t>
      </w:r>
      <w:r w:rsidR="00A01FD7" w:rsidRPr="00396E83">
        <w:rPr>
          <w:rFonts w:cstheme="minorHAnsi"/>
        </w:rPr>
        <w:t>Proposer</w:t>
      </w:r>
      <w:r w:rsidR="00A01FD7" w:rsidRPr="00396E83">
        <w:rPr>
          <w:rFonts w:cstheme="minorHAnsi"/>
          <w:spacing w:val="5"/>
        </w:rPr>
        <w:t xml:space="preserve"> </w:t>
      </w:r>
      <w:r w:rsidR="00A01FD7" w:rsidRPr="00396E83">
        <w:rPr>
          <w:rFonts w:cstheme="minorHAnsi"/>
        </w:rPr>
        <w:t>desires</w:t>
      </w:r>
      <w:r w:rsidR="00A01FD7" w:rsidRPr="00396E83">
        <w:rPr>
          <w:rFonts w:cstheme="minorHAnsi"/>
          <w:spacing w:val="5"/>
        </w:rPr>
        <w:t xml:space="preserve"> </w:t>
      </w:r>
      <w:r w:rsidR="00A01FD7" w:rsidRPr="00396E83">
        <w:rPr>
          <w:rFonts w:cstheme="minorHAnsi"/>
        </w:rPr>
        <w:t>rem</w:t>
      </w:r>
      <w:r w:rsidR="00A01FD7" w:rsidRPr="00DC7477">
        <w:t>ain</w:t>
      </w:r>
      <w:r w:rsidR="00A01FD7" w:rsidRPr="00D570B9">
        <w:rPr>
          <w:spacing w:val="4"/>
        </w:rPr>
        <w:t xml:space="preserve"> </w:t>
      </w:r>
      <w:r w:rsidR="00A01FD7" w:rsidRPr="00DC7477">
        <w:t>confidential.</w:t>
      </w:r>
      <w:r w:rsidR="00A01FD7" w:rsidRPr="00D570B9">
        <w:rPr>
          <w:spacing w:val="5"/>
        </w:rPr>
        <w:t xml:space="preserve"> </w:t>
      </w:r>
      <w:r w:rsidR="00A01FD7" w:rsidRPr="00DC7477">
        <w:t>If</w:t>
      </w:r>
      <w:r w:rsidR="00A01FD7" w:rsidRPr="00D570B9">
        <w:rPr>
          <w:spacing w:val="5"/>
        </w:rPr>
        <w:t xml:space="preserve"> </w:t>
      </w:r>
      <w:r w:rsidR="00A01FD7" w:rsidRPr="00DC7477">
        <w:t>entire</w:t>
      </w:r>
      <w:r w:rsidR="00A01FD7" w:rsidRPr="00D570B9">
        <w:rPr>
          <w:spacing w:val="6"/>
        </w:rPr>
        <w:t xml:space="preserve"> </w:t>
      </w:r>
      <w:r w:rsidR="00A01FD7" w:rsidRPr="00DC7477">
        <w:t>pages</w:t>
      </w:r>
      <w:r w:rsidR="00A01FD7" w:rsidRPr="00D570B9">
        <w:rPr>
          <w:spacing w:val="5"/>
        </w:rPr>
        <w:t xml:space="preserve"> </w:t>
      </w:r>
      <w:r w:rsidR="00A01FD7" w:rsidRPr="00DC7477">
        <w:t>or</w:t>
      </w:r>
      <w:r w:rsidR="00A01FD7" w:rsidRPr="00D570B9">
        <w:rPr>
          <w:spacing w:val="5"/>
        </w:rPr>
        <w:t xml:space="preserve"> </w:t>
      </w:r>
      <w:r w:rsidR="00A01FD7" w:rsidRPr="00DC7477">
        <w:t>sections</w:t>
      </w:r>
      <w:r w:rsidR="00A01FD7" w:rsidRPr="00D570B9">
        <w:rPr>
          <w:spacing w:val="5"/>
        </w:rPr>
        <w:t xml:space="preserve"> </w:t>
      </w:r>
      <w:r w:rsidR="00A01FD7" w:rsidRPr="00DC7477">
        <w:t>are</w:t>
      </w:r>
      <w:r w:rsidR="00A01FD7" w:rsidRPr="00D570B9">
        <w:rPr>
          <w:spacing w:val="6"/>
        </w:rPr>
        <w:t xml:space="preserve"> </w:t>
      </w:r>
      <w:r w:rsidR="00A01FD7" w:rsidRPr="00DC7477">
        <w:t>removed,</w:t>
      </w:r>
      <w:r w:rsidR="00A01FD7" w:rsidRPr="00D570B9">
        <w:rPr>
          <w:spacing w:val="5"/>
        </w:rPr>
        <w:t xml:space="preserve"> </w:t>
      </w:r>
      <w:r w:rsidR="00A01FD7" w:rsidRPr="00DC7477">
        <w:t>they</w:t>
      </w:r>
      <w:r w:rsidR="00A01FD7" w:rsidRPr="00D570B9">
        <w:rPr>
          <w:spacing w:val="6"/>
        </w:rPr>
        <w:t xml:space="preserve"> </w:t>
      </w:r>
      <w:r w:rsidR="00A01FD7" w:rsidRPr="00DC7477">
        <w:t>must</w:t>
      </w:r>
      <w:r w:rsidR="00A01FD7" w:rsidRPr="00D570B9">
        <w:rPr>
          <w:spacing w:val="65"/>
        </w:rPr>
        <w:t xml:space="preserve"> </w:t>
      </w:r>
    </w:p>
    <w:p w14:paraId="42135034" w14:textId="51112F3B" w:rsidR="00A01FD7" w:rsidRPr="00DC7477" w:rsidRDefault="00A01FD7" w:rsidP="00951FE8">
      <w:pPr>
        <w:pStyle w:val="ListParagraph"/>
        <w:numPr>
          <w:ilvl w:val="0"/>
          <w:numId w:val="28"/>
        </w:numPr>
      </w:pPr>
      <w:r w:rsidRPr="00DC7477">
        <w:t>be</w:t>
      </w:r>
      <w:r w:rsidRPr="00D570B9">
        <w:rPr>
          <w:spacing w:val="34"/>
        </w:rPr>
        <w:t xml:space="preserve"> </w:t>
      </w:r>
      <w:r w:rsidRPr="00DC7477">
        <w:t>represented</w:t>
      </w:r>
      <w:r w:rsidRPr="00D570B9">
        <w:rPr>
          <w:spacing w:val="33"/>
        </w:rPr>
        <w:t xml:space="preserve"> </w:t>
      </w:r>
      <w:r w:rsidRPr="00DC7477">
        <w:t>by</w:t>
      </w:r>
      <w:r w:rsidRPr="00D570B9">
        <w:rPr>
          <w:spacing w:val="32"/>
        </w:rPr>
        <w:t xml:space="preserve"> </w:t>
      </w:r>
      <w:r w:rsidRPr="00DC7477">
        <w:t>a</w:t>
      </w:r>
      <w:r w:rsidRPr="00D570B9">
        <w:rPr>
          <w:spacing w:val="33"/>
        </w:rPr>
        <w:t xml:space="preserve"> </w:t>
      </w:r>
      <w:r w:rsidRPr="00DC7477">
        <w:t>page</w:t>
      </w:r>
      <w:r w:rsidRPr="00D570B9">
        <w:rPr>
          <w:spacing w:val="32"/>
        </w:rPr>
        <w:t xml:space="preserve"> </w:t>
      </w:r>
      <w:r w:rsidRPr="00DC7477">
        <w:t>indicating</w:t>
      </w:r>
      <w:r w:rsidRPr="00D570B9">
        <w:rPr>
          <w:spacing w:val="33"/>
        </w:rPr>
        <w:t xml:space="preserve"> </w:t>
      </w:r>
      <w:r w:rsidRPr="00DC7477">
        <w:t>that</w:t>
      </w:r>
      <w:r w:rsidRPr="00D570B9">
        <w:rPr>
          <w:spacing w:val="34"/>
        </w:rPr>
        <w:t xml:space="preserve"> </w:t>
      </w:r>
      <w:r w:rsidRPr="00DC7477">
        <w:t>the</w:t>
      </w:r>
      <w:r w:rsidRPr="00D570B9">
        <w:rPr>
          <w:spacing w:val="31"/>
        </w:rPr>
        <w:t xml:space="preserve"> </w:t>
      </w:r>
      <w:r w:rsidRPr="00DC7477">
        <w:t>page</w:t>
      </w:r>
      <w:r w:rsidRPr="00D570B9">
        <w:rPr>
          <w:spacing w:val="32"/>
        </w:rPr>
        <w:t xml:space="preserve"> </w:t>
      </w:r>
      <w:r w:rsidRPr="00DC7477">
        <w:t>or</w:t>
      </w:r>
      <w:r w:rsidRPr="00D570B9">
        <w:rPr>
          <w:spacing w:val="34"/>
        </w:rPr>
        <w:t xml:space="preserve"> </w:t>
      </w:r>
      <w:r w:rsidRPr="00DC7477">
        <w:t>section</w:t>
      </w:r>
      <w:r w:rsidRPr="00D570B9">
        <w:rPr>
          <w:spacing w:val="32"/>
        </w:rPr>
        <w:t xml:space="preserve"> </w:t>
      </w:r>
      <w:r w:rsidRPr="00DC7477">
        <w:t>has</w:t>
      </w:r>
      <w:r w:rsidRPr="00D570B9">
        <w:rPr>
          <w:spacing w:val="34"/>
        </w:rPr>
        <w:t xml:space="preserve"> </w:t>
      </w:r>
      <w:r w:rsidRPr="00DC7477">
        <w:t>been</w:t>
      </w:r>
      <w:r w:rsidRPr="00D570B9">
        <w:rPr>
          <w:spacing w:val="33"/>
        </w:rPr>
        <w:t xml:space="preserve"> </w:t>
      </w:r>
      <w:r w:rsidRPr="00DC7477">
        <w:t>redacted.</w:t>
      </w:r>
      <w:r w:rsidRPr="00D570B9">
        <w:rPr>
          <w:spacing w:val="33"/>
        </w:rPr>
        <w:t xml:space="preserve"> </w:t>
      </w:r>
      <w:r w:rsidRPr="00DC7477">
        <w:t>Failure</w:t>
      </w:r>
      <w:r w:rsidRPr="00D570B9">
        <w:rPr>
          <w:spacing w:val="34"/>
        </w:rPr>
        <w:t xml:space="preserve"> </w:t>
      </w:r>
      <w:r w:rsidRPr="00DC7477">
        <w:t>to</w:t>
      </w:r>
      <w:r w:rsidRPr="00D570B9">
        <w:rPr>
          <w:spacing w:val="49"/>
        </w:rPr>
        <w:t xml:space="preserve"> </w:t>
      </w:r>
      <w:r w:rsidRPr="00DC7477">
        <w:t>provide</w:t>
      </w:r>
      <w:r w:rsidRPr="00D570B9">
        <w:rPr>
          <w:spacing w:val="-2"/>
        </w:rPr>
        <w:t xml:space="preserve"> </w:t>
      </w:r>
      <w:r w:rsidRPr="00DC7477">
        <w:t>a USB</w:t>
      </w:r>
      <w:r w:rsidRPr="00D570B9">
        <w:rPr>
          <w:spacing w:val="-2"/>
        </w:rPr>
        <w:t xml:space="preserve"> </w:t>
      </w:r>
      <w:r w:rsidRPr="00DC7477">
        <w:t>with a</w:t>
      </w:r>
      <w:r w:rsidRPr="00D570B9">
        <w:rPr>
          <w:spacing w:val="-2"/>
        </w:rPr>
        <w:t xml:space="preserve"> </w:t>
      </w:r>
      <w:r w:rsidRPr="00DC7477">
        <w:t>redacted copy may</w:t>
      </w:r>
      <w:r w:rsidRPr="00D570B9">
        <w:rPr>
          <w:spacing w:val="1"/>
        </w:rPr>
        <w:t xml:space="preserve"> </w:t>
      </w:r>
      <w:r w:rsidRPr="00DC7477">
        <w:t>result</w:t>
      </w:r>
      <w:r w:rsidRPr="00D570B9">
        <w:rPr>
          <w:spacing w:val="1"/>
        </w:rPr>
        <w:t xml:space="preserve"> </w:t>
      </w:r>
      <w:r w:rsidRPr="00DC7477">
        <w:t>in the</w:t>
      </w:r>
      <w:r w:rsidRPr="00D570B9">
        <w:rPr>
          <w:spacing w:val="-4"/>
        </w:rPr>
        <w:t xml:space="preserve"> </w:t>
      </w:r>
      <w:r w:rsidRPr="00DC7477">
        <w:t>posting</w:t>
      </w:r>
      <w:r w:rsidRPr="00D570B9">
        <w:rPr>
          <w:spacing w:val="-3"/>
        </w:rPr>
        <w:t xml:space="preserve"> </w:t>
      </w:r>
      <w:r w:rsidRPr="00DC7477">
        <w:t>of an un-redacted copy.</w:t>
      </w:r>
    </w:p>
    <w:p w14:paraId="37B62C8D" w14:textId="6C72AD63" w:rsidR="00A01FD7" w:rsidRPr="00D570B9" w:rsidRDefault="00A01FD7" w:rsidP="00951FE8">
      <w:pPr>
        <w:pStyle w:val="ListParagraph"/>
        <w:numPr>
          <w:ilvl w:val="0"/>
          <w:numId w:val="28"/>
        </w:numPr>
        <w:rPr>
          <w:rFonts w:eastAsia="Arial"/>
        </w:rPr>
      </w:pPr>
      <w:r w:rsidRPr="00DC7477">
        <w:t>Provide</w:t>
      </w:r>
      <w:r w:rsidRPr="00D570B9">
        <w:rPr>
          <w:spacing w:val="17"/>
        </w:rPr>
        <w:t xml:space="preserve"> </w:t>
      </w:r>
      <w:r w:rsidRPr="00DC7477">
        <w:t>a</w:t>
      </w:r>
      <w:r w:rsidRPr="00D570B9">
        <w:rPr>
          <w:spacing w:val="14"/>
        </w:rPr>
        <w:t xml:space="preserve"> </w:t>
      </w:r>
      <w:r w:rsidRPr="00DC7477">
        <w:t>written</w:t>
      </w:r>
      <w:r w:rsidRPr="00D570B9">
        <w:rPr>
          <w:spacing w:val="16"/>
        </w:rPr>
        <w:t xml:space="preserve"> </w:t>
      </w:r>
      <w:r w:rsidRPr="00DC7477">
        <w:t>explanation</w:t>
      </w:r>
      <w:r w:rsidRPr="00D570B9">
        <w:rPr>
          <w:spacing w:val="16"/>
        </w:rPr>
        <w:t xml:space="preserve"> </w:t>
      </w:r>
      <w:r w:rsidRPr="00DC7477">
        <w:t>of</w:t>
      </w:r>
      <w:r w:rsidRPr="00D570B9">
        <w:rPr>
          <w:spacing w:val="17"/>
        </w:rPr>
        <w:t xml:space="preserve"> </w:t>
      </w:r>
      <w:r w:rsidRPr="00D570B9">
        <w:rPr>
          <w:spacing w:val="-2"/>
        </w:rPr>
        <w:t>the</w:t>
      </w:r>
      <w:r w:rsidRPr="00D570B9">
        <w:rPr>
          <w:spacing w:val="17"/>
        </w:rPr>
        <w:t xml:space="preserve"> </w:t>
      </w:r>
      <w:r w:rsidRPr="00DC7477">
        <w:t>basis</w:t>
      </w:r>
      <w:r w:rsidRPr="00D570B9">
        <w:rPr>
          <w:spacing w:val="17"/>
        </w:rPr>
        <w:t xml:space="preserve"> </w:t>
      </w:r>
      <w:r w:rsidRPr="00DC7477">
        <w:t>under</w:t>
      </w:r>
      <w:r w:rsidRPr="00D570B9">
        <w:rPr>
          <w:spacing w:val="17"/>
        </w:rPr>
        <w:t xml:space="preserve"> </w:t>
      </w:r>
      <w:r w:rsidRPr="00DC7477">
        <w:t>which</w:t>
      </w:r>
      <w:r w:rsidRPr="00D570B9">
        <w:rPr>
          <w:spacing w:val="16"/>
        </w:rPr>
        <w:t xml:space="preserve"> </w:t>
      </w:r>
      <w:r w:rsidRPr="00DC7477">
        <w:t>each</w:t>
      </w:r>
      <w:r w:rsidRPr="00D570B9">
        <w:rPr>
          <w:spacing w:val="16"/>
        </w:rPr>
        <w:t xml:space="preserve"> </w:t>
      </w:r>
      <w:r w:rsidRPr="00DC7477">
        <w:t>redacted</w:t>
      </w:r>
      <w:r w:rsidRPr="00D570B9">
        <w:rPr>
          <w:spacing w:val="16"/>
        </w:rPr>
        <w:t xml:space="preserve"> </w:t>
      </w:r>
      <w:r w:rsidRPr="00DC7477">
        <w:t>item</w:t>
      </w:r>
      <w:r w:rsidRPr="00D570B9">
        <w:rPr>
          <w:spacing w:val="18"/>
        </w:rPr>
        <w:t xml:space="preserve"> </w:t>
      </w:r>
      <w:r w:rsidRPr="00DC7477">
        <w:t>has</w:t>
      </w:r>
      <w:r w:rsidRPr="00D570B9">
        <w:rPr>
          <w:spacing w:val="15"/>
        </w:rPr>
        <w:t xml:space="preserve"> </w:t>
      </w:r>
      <w:r w:rsidRPr="00DC7477">
        <w:t>been</w:t>
      </w:r>
      <w:r w:rsidRPr="00D570B9">
        <w:rPr>
          <w:spacing w:val="16"/>
        </w:rPr>
        <w:t xml:space="preserve"> </w:t>
      </w:r>
      <w:r w:rsidRPr="00DC7477">
        <w:t>deemed</w:t>
      </w:r>
      <w:r w:rsidRPr="00D570B9">
        <w:rPr>
          <w:spacing w:val="69"/>
        </w:rPr>
        <w:t xml:space="preserve"> </w:t>
      </w:r>
      <w:r w:rsidRPr="00DC7477">
        <w:t>confidential,</w:t>
      </w:r>
      <w:r w:rsidRPr="00D570B9">
        <w:rPr>
          <w:spacing w:val="-4"/>
        </w:rPr>
        <w:t xml:space="preserve"> </w:t>
      </w:r>
      <w:r w:rsidRPr="00DC7477">
        <w:t>making</w:t>
      </w:r>
      <w:r w:rsidRPr="00D570B9">
        <w:rPr>
          <w:spacing w:val="-3"/>
        </w:rPr>
        <w:t xml:space="preserve"> </w:t>
      </w:r>
      <w:r w:rsidRPr="00DC7477">
        <w:t>reference</w:t>
      </w:r>
      <w:r w:rsidRPr="00D570B9">
        <w:rPr>
          <w:spacing w:val="-2"/>
        </w:rPr>
        <w:t xml:space="preserve"> </w:t>
      </w:r>
      <w:r w:rsidRPr="00DC7477">
        <w:t xml:space="preserve">to </w:t>
      </w:r>
      <w:r w:rsidRPr="00D570B9">
        <w:rPr>
          <w:spacing w:val="-2"/>
        </w:rPr>
        <w:t xml:space="preserve">the </w:t>
      </w:r>
      <w:r w:rsidRPr="00DC7477">
        <w:t>Illinois</w:t>
      </w:r>
      <w:r w:rsidRPr="00D570B9">
        <w:rPr>
          <w:spacing w:val="-5"/>
        </w:rPr>
        <w:t xml:space="preserve"> </w:t>
      </w:r>
      <w:r w:rsidRPr="00D570B9">
        <w:rPr>
          <w:spacing w:val="-2"/>
        </w:rPr>
        <w:t>Freedom</w:t>
      </w:r>
      <w:r w:rsidRPr="00D570B9">
        <w:rPr>
          <w:spacing w:val="-3"/>
        </w:rPr>
        <w:t xml:space="preserve"> </w:t>
      </w:r>
      <w:r w:rsidRPr="00DC7477">
        <w:t>of</w:t>
      </w:r>
      <w:r w:rsidRPr="00D570B9">
        <w:rPr>
          <w:spacing w:val="-3"/>
        </w:rPr>
        <w:t xml:space="preserve"> </w:t>
      </w:r>
      <w:r w:rsidRPr="00DC7477">
        <w:t>Information</w:t>
      </w:r>
      <w:r w:rsidRPr="00D570B9">
        <w:rPr>
          <w:spacing w:val="-3"/>
        </w:rPr>
        <w:t xml:space="preserve"> </w:t>
      </w:r>
      <w:r w:rsidRPr="00DC7477">
        <w:t>Act</w:t>
      </w:r>
      <w:r w:rsidRPr="00D570B9">
        <w:rPr>
          <w:spacing w:val="-2"/>
        </w:rPr>
        <w:t xml:space="preserve"> (5</w:t>
      </w:r>
      <w:r w:rsidRPr="00DC7477">
        <w:t xml:space="preserve"> ILCS</w:t>
      </w:r>
      <w:r w:rsidRPr="00D570B9">
        <w:rPr>
          <w:spacing w:val="-3"/>
        </w:rPr>
        <w:t xml:space="preserve"> </w:t>
      </w:r>
      <w:r w:rsidRPr="00DC7477">
        <w:t>140/1</w:t>
      </w:r>
      <w:r w:rsidRPr="00D570B9">
        <w:rPr>
          <w:spacing w:val="-4"/>
        </w:rPr>
        <w:t xml:space="preserve"> </w:t>
      </w:r>
      <w:r w:rsidRPr="00DC7477">
        <w:t>et</w:t>
      </w:r>
      <w:r w:rsidRPr="00D570B9">
        <w:rPr>
          <w:spacing w:val="-4"/>
        </w:rPr>
        <w:t xml:space="preserve"> </w:t>
      </w:r>
      <w:r w:rsidRPr="00DC7477">
        <w:t>seq.).</w:t>
      </w:r>
    </w:p>
    <w:p w14:paraId="0E42BF9F" w14:textId="77087EF0" w:rsidR="00A01FD7" w:rsidRPr="00DC7477" w:rsidRDefault="00A01FD7" w:rsidP="00D570B9">
      <w:pPr>
        <w:rPr>
          <w:rFonts w:eastAsia="Calibri"/>
        </w:rPr>
      </w:pPr>
      <w:r w:rsidRPr="00DC7477">
        <w:rPr>
          <w:u w:color="000000"/>
        </w:rPr>
        <w:t>Indiscriminate</w:t>
      </w:r>
      <w:r w:rsidRPr="00DC7477">
        <w:rPr>
          <w:spacing w:val="13"/>
          <w:u w:color="000000"/>
        </w:rPr>
        <w:t xml:space="preserve"> </w:t>
      </w:r>
      <w:r w:rsidRPr="00DC7477">
        <w:rPr>
          <w:spacing w:val="-2"/>
          <w:u w:color="000000"/>
        </w:rPr>
        <w:t>labeling</w:t>
      </w:r>
      <w:r w:rsidRPr="00DC7477">
        <w:rPr>
          <w:spacing w:val="12"/>
          <w:u w:color="000000"/>
        </w:rPr>
        <w:t xml:space="preserve"> </w:t>
      </w:r>
      <w:r w:rsidRPr="00DC7477">
        <w:rPr>
          <w:u w:color="000000"/>
        </w:rPr>
        <w:t>of</w:t>
      </w:r>
      <w:r w:rsidRPr="00DC7477">
        <w:rPr>
          <w:spacing w:val="10"/>
          <w:u w:color="000000"/>
        </w:rPr>
        <w:t xml:space="preserve"> </w:t>
      </w:r>
      <w:r w:rsidRPr="00DC7477">
        <w:rPr>
          <w:u w:color="000000"/>
        </w:rPr>
        <w:t>material</w:t>
      </w:r>
      <w:r w:rsidRPr="00DC7477">
        <w:rPr>
          <w:spacing w:val="12"/>
          <w:u w:color="000000"/>
        </w:rPr>
        <w:t xml:space="preserve"> </w:t>
      </w:r>
      <w:r w:rsidRPr="00DC7477">
        <w:rPr>
          <w:u w:color="000000"/>
        </w:rPr>
        <w:t>as</w:t>
      </w:r>
      <w:r w:rsidRPr="00DC7477">
        <w:rPr>
          <w:spacing w:val="11"/>
          <w:u w:color="000000"/>
        </w:rPr>
        <w:t xml:space="preserve"> </w:t>
      </w:r>
      <w:r w:rsidRPr="00DC7477">
        <w:rPr>
          <w:u w:color="000000"/>
        </w:rPr>
        <w:t>"Confidential"</w:t>
      </w:r>
      <w:r w:rsidRPr="00DC7477">
        <w:rPr>
          <w:spacing w:val="13"/>
          <w:u w:color="000000"/>
        </w:rPr>
        <w:t xml:space="preserve"> </w:t>
      </w:r>
      <w:r w:rsidRPr="00DC7477">
        <w:rPr>
          <w:u w:color="000000"/>
        </w:rPr>
        <w:t>may</w:t>
      </w:r>
      <w:r w:rsidRPr="00DC7477">
        <w:rPr>
          <w:spacing w:val="14"/>
          <w:u w:color="000000"/>
        </w:rPr>
        <w:t xml:space="preserve"> </w:t>
      </w:r>
      <w:r w:rsidRPr="00DC7477">
        <w:rPr>
          <w:u w:color="000000"/>
        </w:rPr>
        <w:t>be</w:t>
      </w:r>
      <w:r w:rsidRPr="00DC7477">
        <w:rPr>
          <w:spacing w:val="13"/>
          <w:u w:color="000000"/>
        </w:rPr>
        <w:t xml:space="preserve"> </w:t>
      </w:r>
      <w:r w:rsidRPr="00DC7477">
        <w:rPr>
          <w:u w:color="000000"/>
        </w:rPr>
        <w:t>grounds</w:t>
      </w:r>
      <w:r w:rsidRPr="00DC7477">
        <w:rPr>
          <w:spacing w:val="13"/>
          <w:u w:color="000000"/>
        </w:rPr>
        <w:t xml:space="preserve"> </w:t>
      </w:r>
      <w:r w:rsidRPr="00DC7477">
        <w:rPr>
          <w:u w:color="000000"/>
        </w:rPr>
        <w:t>for</w:t>
      </w:r>
      <w:r w:rsidRPr="00DC7477">
        <w:rPr>
          <w:spacing w:val="10"/>
          <w:u w:color="000000"/>
        </w:rPr>
        <w:t xml:space="preserve"> </w:t>
      </w:r>
      <w:r w:rsidRPr="00DC7477">
        <w:rPr>
          <w:u w:color="000000"/>
        </w:rPr>
        <w:t>deeming</w:t>
      </w:r>
      <w:r w:rsidRPr="00DC7477">
        <w:rPr>
          <w:spacing w:val="12"/>
          <w:u w:color="000000"/>
        </w:rPr>
        <w:t xml:space="preserve"> </w:t>
      </w:r>
      <w:r w:rsidRPr="00DC7477">
        <w:rPr>
          <w:u w:color="000000"/>
        </w:rPr>
        <w:t>a</w:t>
      </w:r>
      <w:r w:rsidRPr="00DC7477">
        <w:rPr>
          <w:spacing w:val="13"/>
          <w:u w:color="000000"/>
        </w:rPr>
        <w:t xml:space="preserve"> </w:t>
      </w:r>
      <w:r w:rsidRPr="00DC7477">
        <w:rPr>
          <w:u w:color="000000"/>
        </w:rPr>
        <w:t>proposal</w:t>
      </w:r>
      <w:r w:rsidRPr="00DC7477">
        <w:rPr>
          <w:spacing w:val="13"/>
          <w:u w:color="000000"/>
        </w:rPr>
        <w:t xml:space="preserve"> </w:t>
      </w:r>
      <w:r w:rsidRPr="00DC7477">
        <w:rPr>
          <w:u w:color="000000"/>
        </w:rPr>
        <w:t>as</w:t>
      </w:r>
      <w:r w:rsidRPr="00DC7477">
        <w:rPr>
          <w:spacing w:val="47"/>
        </w:rPr>
        <w:t xml:space="preserve"> </w:t>
      </w:r>
      <w:r w:rsidRPr="00DC7477">
        <w:rPr>
          <w:u w:color="000000"/>
        </w:rPr>
        <w:t>nonresponsive</w:t>
      </w:r>
      <w:r w:rsidR="00E46326" w:rsidRPr="00DC7477">
        <w:rPr>
          <w:u w:color="000000"/>
        </w:rPr>
        <w:t xml:space="preserve">. </w:t>
      </w:r>
    </w:p>
    <w:p w14:paraId="5FE06F92" w14:textId="17788AF0" w:rsidR="003726D7" w:rsidRPr="002D2384" w:rsidRDefault="00A01FD7" w:rsidP="00535D02">
      <w:r w:rsidRPr="00DC7477">
        <w:t>All</w:t>
      </w:r>
      <w:r w:rsidRPr="00DC7477">
        <w:rPr>
          <w:spacing w:val="12"/>
        </w:rPr>
        <w:t xml:space="preserve"> </w:t>
      </w:r>
      <w:r w:rsidRPr="00DC7477">
        <w:t>Proposals</w:t>
      </w:r>
      <w:r w:rsidRPr="00DC7477">
        <w:rPr>
          <w:spacing w:val="10"/>
        </w:rPr>
        <w:t xml:space="preserve"> </w:t>
      </w:r>
      <w:r w:rsidRPr="00DC7477">
        <w:t>submitted</w:t>
      </w:r>
      <w:r w:rsidRPr="00DC7477">
        <w:rPr>
          <w:spacing w:val="11"/>
        </w:rPr>
        <w:t xml:space="preserve"> </w:t>
      </w:r>
      <w:r w:rsidRPr="00DC7477">
        <w:t>to</w:t>
      </w:r>
      <w:r w:rsidRPr="00DC7477">
        <w:rPr>
          <w:spacing w:val="11"/>
        </w:rPr>
        <w:t xml:space="preserve"> </w:t>
      </w:r>
      <w:r w:rsidRPr="00DC7477">
        <w:t>CCC</w:t>
      </w:r>
      <w:r w:rsidRPr="00DC7477">
        <w:rPr>
          <w:spacing w:val="12"/>
        </w:rPr>
        <w:t xml:space="preserve"> </w:t>
      </w:r>
      <w:r w:rsidRPr="00DC7477">
        <w:t>are</w:t>
      </w:r>
      <w:r w:rsidRPr="00DC7477">
        <w:rPr>
          <w:spacing w:val="13"/>
        </w:rPr>
        <w:t xml:space="preserve"> </w:t>
      </w:r>
      <w:r w:rsidRPr="00DC7477">
        <w:t>subject</w:t>
      </w:r>
      <w:r w:rsidRPr="00DC7477">
        <w:rPr>
          <w:spacing w:val="10"/>
        </w:rPr>
        <w:t xml:space="preserve"> </w:t>
      </w:r>
      <w:r w:rsidRPr="00DC7477">
        <w:t>to</w:t>
      </w:r>
      <w:r w:rsidRPr="00DC7477">
        <w:rPr>
          <w:spacing w:val="11"/>
        </w:rPr>
        <w:t xml:space="preserve"> </w:t>
      </w:r>
      <w:r w:rsidRPr="00DC7477">
        <w:t>the</w:t>
      </w:r>
      <w:r w:rsidRPr="00DC7477">
        <w:rPr>
          <w:spacing w:val="13"/>
        </w:rPr>
        <w:t xml:space="preserve"> </w:t>
      </w:r>
      <w:r w:rsidRPr="00DC7477">
        <w:t>Freedom</w:t>
      </w:r>
      <w:r w:rsidRPr="00DC7477">
        <w:rPr>
          <w:spacing w:val="14"/>
        </w:rPr>
        <w:t xml:space="preserve"> </w:t>
      </w:r>
      <w:r w:rsidRPr="00DC7477">
        <w:t>of</w:t>
      </w:r>
      <w:r w:rsidRPr="00DC7477">
        <w:rPr>
          <w:spacing w:val="12"/>
        </w:rPr>
        <w:t xml:space="preserve"> </w:t>
      </w:r>
      <w:r w:rsidRPr="00DC7477">
        <w:t>Information</w:t>
      </w:r>
      <w:r w:rsidRPr="00DC7477">
        <w:rPr>
          <w:spacing w:val="11"/>
        </w:rPr>
        <w:t xml:space="preserve"> </w:t>
      </w:r>
      <w:r w:rsidRPr="00DC7477">
        <w:t>Act.</w:t>
      </w:r>
      <w:r w:rsidRPr="00DC7477">
        <w:rPr>
          <w:spacing w:val="7"/>
        </w:rPr>
        <w:t xml:space="preserve"> </w:t>
      </w:r>
      <w:r w:rsidRPr="00DC7477">
        <w:t>CCC</w:t>
      </w:r>
      <w:r w:rsidRPr="00DC7477">
        <w:rPr>
          <w:spacing w:val="12"/>
        </w:rPr>
        <w:t xml:space="preserve"> </w:t>
      </w:r>
      <w:r w:rsidRPr="00DC7477">
        <w:t>will</w:t>
      </w:r>
      <w:r w:rsidRPr="00DC7477">
        <w:rPr>
          <w:spacing w:val="10"/>
        </w:rPr>
        <w:t xml:space="preserve"> </w:t>
      </w:r>
      <w:r w:rsidRPr="00DC7477">
        <w:t>make</w:t>
      </w:r>
      <w:r w:rsidRPr="00DC7477">
        <w:rPr>
          <w:spacing w:val="13"/>
        </w:rPr>
        <w:t xml:space="preserve"> </w:t>
      </w:r>
      <w:r w:rsidRPr="00DC7477">
        <w:t>the</w:t>
      </w:r>
      <w:r w:rsidRPr="00DC7477">
        <w:rPr>
          <w:spacing w:val="10"/>
        </w:rPr>
        <w:t xml:space="preserve"> </w:t>
      </w:r>
      <w:r w:rsidRPr="00DC7477">
        <w:t>final</w:t>
      </w:r>
      <w:r w:rsidRPr="00DC7477">
        <w:rPr>
          <w:spacing w:val="62"/>
        </w:rPr>
        <w:t xml:space="preserve"> </w:t>
      </w:r>
      <w:r w:rsidRPr="00DC7477">
        <w:t>determination</w:t>
      </w:r>
      <w:r w:rsidRPr="00DC7477">
        <w:rPr>
          <w:spacing w:val="2"/>
        </w:rPr>
        <w:t xml:space="preserve"> </w:t>
      </w:r>
      <w:r w:rsidRPr="00DC7477">
        <w:t>as</w:t>
      </w:r>
      <w:r w:rsidRPr="00DC7477">
        <w:rPr>
          <w:spacing w:val="3"/>
        </w:rPr>
        <w:t xml:space="preserve"> </w:t>
      </w:r>
      <w:r w:rsidRPr="00DC7477">
        <w:t>to</w:t>
      </w:r>
      <w:r w:rsidRPr="00DC7477">
        <w:rPr>
          <w:spacing w:val="4"/>
        </w:rPr>
        <w:t xml:space="preserve"> </w:t>
      </w:r>
      <w:r w:rsidRPr="00DC7477">
        <w:rPr>
          <w:spacing w:val="-2"/>
        </w:rPr>
        <w:t>whether</w:t>
      </w:r>
      <w:r w:rsidRPr="00DC7477">
        <w:rPr>
          <w:spacing w:val="2"/>
        </w:rPr>
        <w:t xml:space="preserve"> </w:t>
      </w:r>
      <w:r w:rsidRPr="00DC7477">
        <w:t>information,</w:t>
      </w:r>
      <w:r w:rsidRPr="00DC7477">
        <w:rPr>
          <w:spacing w:val="3"/>
        </w:rPr>
        <w:t xml:space="preserve"> </w:t>
      </w:r>
      <w:r w:rsidRPr="00DC7477">
        <w:t>even</w:t>
      </w:r>
      <w:r w:rsidRPr="00DC7477">
        <w:rPr>
          <w:spacing w:val="2"/>
        </w:rPr>
        <w:t xml:space="preserve"> </w:t>
      </w:r>
      <w:r w:rsidRPr="00DC7477">
        <w:t>if</w:t>
      </w:r>
      <w:r w:rsidRPr="00DC7477">
        <w:rPr>
          <w:spacing w:val="2"/>
        </w:rPr>
        <w:t xml:space="preserve"> </w:t>
      </w:r>
      <w:r w:rsidRPr="00DC7477">
        <w:t>marked</w:t>
      </w:r>
      <w:r w:rsidRPr="00DC7477">
        <w:rPr>
          <w:spacing w:val="2"/>
        </w:rPr>
        <w:t xml:space="preserve"> </w:t>
      </w:r>
      <w:r w:rsidRPr="00DC7477">
        <w:t>"confidential,"</w:t>
      </w:r>
      <w:r w:rsidRPr="00DC7477">
        <w:rPr>
          <w:spacing w:val="3"/>
        </w:rPr>
        <w:t xml:space="preserve"> </w:t>
      </w:r>
      <w:r w:rsidRPr="00DC7477">
        <w:t>will</w:t>
      </w:r>
      <w:r w:rsidRPr="00DC7477">
        <w:rPr>
          <w:spacing w:val="2"/>
        </w:rPr>
        <w:t xml:space="preserve"> </w:t>
      </w:r>
      <w:r w:rsidRPr="00DC7477">
        <w:t>be</w:t>
      </w:r>
      <w:r w:rsidRPr="00DC7477">
        <w:rPr>
          <w:spacing w:val="1"/>
        </w:rPr>
        <w:t xml:space="preserve"> </w:t>
      </w:r>
      <w:r w:rsidRPr="00DC7477">
        <w:t>disclosed</w:t>
      </w:r>
      <w:r w:rsidRPr="00DC7477">
        <w:rPr>
          <w:spacing w:val="2"/>
        </w:rPr>
        <w:t xml:space="preserve"> </w:t>
      </w:r>
      <w:r w:rsidRPr="00DC7477">
        <w:t>pursuant</w:t>
      </w:r>
      <w:r w:rsidRPr="00DC7477">
        <w:rPr>
          <w:spacing w:val="3"/>
        </w:rPr>
        <w:t xml:space="preserve"> </w:t>
      </w:r>
      <w:r w:rsidRPr="00DC7477">
        <w:t>to</w:t>
      </w:r>
      <w:r w:rsidRPr="00DC7477">
        <w:rPr>
          <w:spacing w:val="4"/>
        </w:rPr>
        <w:t xml:space="preserve"> </w:t>
      </w:r>
      <w:r w:rsidRPr="00DC7477">
        <w:t>a</w:t>
      </w:r>
      <w:r w:rsidR="00D570B9">
        <w:t xml:space="preserve"> </w:t>
      </w:r>
      <w:r w:rsidRPr="00DC7477">
        <w:t>request</w:t>
      </w:r>
      <w:r w:rsidRPr="00DC7477">
        <w:rPr>
          <w:spacing w:val="20"/>
        </w:rPr>
        <w:t xml:space="preserve"> </w:t>
      </w:r>
      <w:r w:rsidRPr="00DC7477">
        <w:t>under</w:t>
      </w:r>
      <w:r w:rsidRPr="00DC7477">
        <w:rPr>
          <w:spacing w:val="17"/>
        </w:rPr>
        <w:t xml:space="preserve"> </w:t>
      </w:r>
      <w:r w:rsidRPr="00DC7477">
        <w:t>the</w:t>
      </w:r>
      <w:r w:rsidRPr="00DC7477">
        <w:rPr>
          <w:spacing w:val="20"/>
        </w:rPr>
        <w:t xml:space="preserve"> </w:t>
      </w:r>
      <w:r w:rsidRPr="00DC7477">
        <w:t>Freedom</w:t>
      </w:r>
      <w:r w:rsidRPr="00DC7477">
        <w:rPr>
          <w:spacing w:val="18"/>
        </w:rPr>
        <w:t xml:space="preserve"> </w:t>
      </w:r>
      <w:r w:rsidRPr="00DC7477">
        <w:t>of</w:t>
      </w:r>
      <w:r w:rsidRPr="00DC7477">
        <w:rPr>
          <w:spacing w:val="19"/>
        </w:rPr>
        <w:t xml:space="preserve"> </w:t>
      </w:r>
      <w:r w:rsidRPr="00DC7477">
        <w:t>Information</w:t>
      </w:r>
      <w:r w:rsidRPr="00DC7477">
        <w:rPr>
          <w:spacing w:val="19"/>
        </w:rPr>
        <w:t xml:space="preserve"> </w:t>
      </w:r>
      <w:r w:rsidRPr="00DC7477">
        <w:t>Act,</w:t>
      </w:r>
      <w:r w:rsidRPr="00DC7477">
        <w:rPr>
          <w:spacing w:val="19"/>
        </w:rPr>
        <w:t xml:space="preserve"> </w:t>
      </w:r>
      <w:r w:rsidRPr="00DC7477">
        <w:t>valid</w:t>
      </w:r>
      <w:r w:rsidRPr="00DC7477">
        <w:rPr>
          <w:spacing w:val="19"/>
        </w:rPr>
        <w:t xml:space="preserve"> </w:t>
      </w:r>
      <w:r w:rsidRPr="00DC7477">
        <w:t>subpoena,</w:t>
      </w:r>
      <w:r w:rsidRPr="00DC7477">
        <w:rPr>
          <w:spacing w:val="17"/>
        </w:rPr>
        <w:t xml:space="preserve"> </w:t>
      </w:r>
      <w:r w:rsidRPr="00DC7477">
        <w:t>or</w:t>
      </w:r>
      <w:r w:rsidRPr="00DC7477">
        <w:rPr>
          <w:spacing w:val="17"/>
        </w:rPr>
        <w:t xml:space="preserve"> </w:t>
      </w:r>
      <w:r w:rsidRPr="00DC7477">
        <w:t>other</w:t>
      </w:r>
      <w:r w:rsidRPr="00DC7477">
        <w:rPr>
          <w:spacing w:val="19"/>
        </w:rPr>
        <w:t xml:space="preserve"> </w:t>
      </w:r>
      <w:r w:rsidRPr="00DC7477">
        <w:t>legal</w:t>
      </w:r>
      <w:r w:rsidRPr="00DC7477">
        <w:rPr>
          <w:spacing w:val="17"/>
        </w:rPr>
        <w:t xml:space="preserve"> </w:t>
      </w:r>
      <w:r w:rsidRPr="00DC7477">
        <w:t>requirement.</w:t>
      </w:r>
      <w:r w:rsidRPr="00DC7477">
        <w:rPr>
          <w:spacing w:val="16"/>
        </w:rPr>
        <w:t xml:space="preserve"> </w:t>
      </w:r>
      <w:r w:rsidRPr="00DC7477">
        <w:t>Proposer</w:t>
      </w:r>
      <w:r w:rsidRPr="00DC7477">
        <w:rPr>
          <w:spacing w:val="59"/>
        </w:rPr>
        <w:t xml:space="preserve"> </w:t>
      </w:r>
      <w:r w:rsidRPr="00DC7477">
        <w:t>agrees not</w:t>
      </w:r>
      <w:r w:rsidRPr="00DC7477">
        <w:rPr>
          <w:spacing w:val="-2"/>
        </w:rPr>
        <w:t xml:space="preserve"> </w:t>
      </w:r>
      <w:r w:rsidRPr="00DC7477">
        <w:t>to</w:t>
      </w:r>
      <w:r w:rsidRPr="00DC7477">
        <w:rPr>
          <w:spacing w:val="1"/>
        </w:rPr>
        <w:t xml:space="preserve"> </w:t>
      </w:r>
      <w:r w:rsidRPr="00DC7477">
        <w:rPr>
          <w:spacing w:val="-2"/>
        </w:rPr>
        <w:t>pursue</w:t>
      </w:r>
      <w:r w:rsidRPr="00DC7477">
        <w:rPr>
          <w:spacing w:val="1"/>
        </w:rPr>
        <w:t xml:space="preserve"> </w:t>
      </w:r>
      <w:r w:rsidRPr="00DC7477">
        <w:t>any cause</w:t>
      </w:r>
      <w:r w:rsidRPr="00DC7477">
        <w:rPr>
          <w:spacing w:val="1"/>
        </w:rPr>
        <w:t xml:space="preserve"> </w:t>
      </w:r>
      <w:r w:rsidRPr="00DC7477">
        <w:t>of</w:t>
      </w:r>
      <w:r w:rsidRPr="00DC7477">
        <w:rPr>
          <w:spacing w:val="-2"/>
        </w:rPr>
        <w:t xml:space="preserve"> </w:t>
      </w:r>
      <w:r w:rsidRPr="00DC7477">
        <w:t>action against</w:t>
      </w:r>
      <w:r w:rsidRPr="00DC7477">
        <w:rPr>
          <w:spacing w:val="-2"/>
        </w:rPr>
        <w:t xml:space="preserve"> </w:t>
      </w:r>
      <w:r w:rsidRPr="00DC7477">
        <w:t>CCC</w:t>
      </w:r>
      <w:r w:rsidRPr="00DC7477">
        <w:rPr>
          <w:spacing w:val="-2"/>
        </w:rPr>
        <w:t xml:space="preserve"> </w:t>
      </w:r>
      <w:r w:rsidRPr="00DC7477">
        <w:t>with regard</w:t>
      </w:r>
      <w:r w:rsidRPr="00DC7477">
        <w:rPr>
          <w:spacing w:val="-3"/>
        </w:rPr>
        <w:t xml:space="preserve"> </w:t>
      </w:r>
      <w:r w:rsidRPr="00DC7477">
        <w:t>to disclosure</w:t>
      </w:r>
      <w:r w:rsidRPr="00DC7477">
        <w:rPr>
          <w:spacing w:val="-2"/>
        </w:rPr>
        <w:t xml:space="preserve"> </w:t>
      </w:r>
      <w:r w:rsidRPr="00DC7477">
        <w:t>of</w:t>
      </w:r>
      <w:r w:rsidRPr="00DC7477">
        <w:rPr>
          <w:spacing w:val="-2"/>
        </w:rPr>
        <w:t xml:space="preserve"> </w:t>
      </w:r>
      <w:r w:rsidRPr="00DC7477">
        <w:t>information.</w:t>
      </w:r>
    </w:p>
    <w:p w14:paraId="77D9F246" w14:textId="77777777" w:rsidR="00AE63C7" w:rsidRPr="008873F8" w:rsidRDefault="00AE63C7" w:rsidP="00816AA2">
      <w:pPr>
        <w:pStyle w:val="Heading3"/>
        <w:numPr>
          <w:ilvl w:val="1"/>
          <w:numId w:val="25"/>
        </w:numPr>
        <w:ind w:left="720"/>
        <w:rPr>
          <w:rFonts w:ascii="Calibri" w:hAnsi="Calibri" w:cs="Calibri"/>
        </w:rPr>
      </w:pPr>
      <w:bookmarkStart w:id="382" w:name="_Toc202955769"/>
      <w:bookmarkStart w:id="383" w:name="_Toc241063021"/>
      <w:r w:rsidRPr="008873F8">
        <w:rPr>
          <w:rFonts w:ascii="Calibri" w:hAnsi="Calibri" w:cs="Calibri"/>
        </w:rPr>
        <w:t>Addenda to this RFP</w:t>
      </w:r>
      <w:bookmarkEnd w:id="382"/>
      <w:bookmarkEnd w:id="383"/>
    </w:p>
    <w:p w14:paraId="7F306B26" w14:textId="4020FE72" w:rsidR="00DB6A15" w:rsidRDefault="00AE63C7" w:rsidP="00AE63C7">
      <w:r w:rsidRPr="00DC7477">
        <w:t>If</w:t>
      </w:r>
      <w:r w:rsidRPr="00DC7477">
        <w:rPr>
          <w:spacing w:val="-7"/>
        </w:rPr>
        <w:t xml:space="preserve"> </w:t>
      </w:r>
      <w:r w:rsidRPr="00DC7477">
        <w:t>the</w:t>
      </w:r>
      <w:r w:rsidRPr="00DC7477">
        <w:rPr>
          <w:spacing w:val="-9"/>
        </w:rPr>
        <w:t xml:space="preserve"> </w:t>
      </w:r>
      <w:r w:rsidRPr="00DC7477">
        <w:t>City</w:t>
      </w:r>
      <w:r w:rsidRPr="00DC7477">
        <w:rPr>
          <w:spacing w:val="-8"/>
        </w:rPr>
        <w:t xml:space="preserve"> </w:t>
      </w:r>
      <w:r w:rsidRPr="00DC7477">
        <w:t>Colleges</w:t>
      </w:r>
      <w:r w:rsidRPr="00DC7477">
        <w:rPr>
          <w:spacing w:val="-12"/>
        </w:rPr>
        <w:t xml:space="preserve"> </w:t>
      </w:r>
      <w:r w:rsidRPr="00DC7477">
        <w:t>of</w:t>
      </w:r>
      <w:r w:rsidRPr="00DC7477">
        <w:rPr>
          <w:spacing w:val="-7"/>
        </w:rPr>
        <w:t xml:space="preserve"> </w:t>
      </w:r>
      <w:r w:rsidRPr="00DC7477">
        <w:t>Chicago</w:t>
      </w:r>
      <w:r w:rsidRPr="00DC7477">
        <w:rPr>
          <w:spacing w:val="-6"/>
        </w:rPr>
        <w:t xml:space="preserve"> </w:t>
      </w:r>
      <w:r w:rsidRPr="00DC7477">
        <w:t>determines</w:t>
      </w:r>
      <w:r w:rsidRPr="00DC7477">
        <w:rPr>
          <w:spacing w:val="-9"/>
        </w:rPr>
        <w:t xml:space="preserve"> </w:t>
      </w:r>
      <w:r w:rsidRPr="00DC7477">
        <w:t>that</w:t>
      </w:r>
      <w:r w:rsidRPr="00DC7477">
        <w:rPr>
          <w:spacing w:val="-9"/>
        </w:rPr>
        <w:t xml:space="preserve"> </w:t>
      </w:r>
      <w:r w:rsidRPr="00DC7477">
        <w:t>this</w:t>
      </w:r>
      <w:r w:rsidRPr="00DC7477">
        <w:rPr>
          <w:spacing w:val="-9"/>
        </w:rPr>
        <w:t xml:space="preserve"> </w:t>
      </w:r>
      <w:r w:rsidRPr="00DC7477">
        <w:t>RFP</w:t>
      </w:r>
      <w:r w:rsidRPr="00DC7477">
        <w:rPr>
          <w:spacing w:val="-8"/>
        </w:rPr>
        <w:t xml:space="preserve"> </w:t>
      </w:r>
      <w:r w:rsidRPr="00DC7477">
        <w:t>should</w:t>
      </w:r>
      <w:r w:rsidRPr="00DC7477">
        <w:rPr>
          <w:spacing w:val="-8"/>
        </w:rPr>
        <w:t xml:space="preserve"> </w:t>
      </w:r>
      <w:r w:rsidRPr="00DC7477">
        <w:rPr>
          <w:spacing w:val="-2"/>
        </w:rPr>
        <w:t>be</w:t>
      </w:r>
      <w:r w:rsidRPr="00DC7477">
        <w:rPr>
          <w:spacing w:val="-9"/>
        </w:rPr>
        <w:t xml:space="preserve"> </w:t>
      </w:r>
      <w:r w:rsidRPr="00DC7477">
        <w:t>modified</w:t>
      </w:r>
      <w:r w:rsidRPr="00DC7477">
        <w:rPr>
          <w:spacing w:val="-8"/>
        </w:rPr>
        <w:t xml:space="preserve"> </w:t>
      </w:r>
      <w:r w:rsidRPr="00DC7477">
        <w:t>before</w:t>
      </w:r>
      <w:r w:rsidRPr="00DC7477">
        <w:rPr>
          <w:spacing w:val="-11"/>
        </w:rPr>
        <w:t xml:space="preserve"> </w:t>
      </w:r>
      <w:r w:rsidRPr="00DC7477">
        <w:t>the</w:t>
      </w:r>
      <w:r w:rsidRPr="00DC7477">
        <w:rPr>
          <w:spacing w:val="-6"/>
        </w:rPr>
        <w:t xml:space="preserve"> </w:t>
      </w:r>
      <w:r w:rsidRPr="00DC7477">
        <w:t>date</w:t>
      </w:r>
      <w:r w:rsidRPr="00DC7477">
        <w:rPr>
          <w:spacing w:val="-6"/>
        </w:rPr>
        <w:t xml:space="preserve"> </w:t>
      </w:r>
      <w:r w:rsidRPr="00DC7477">
        <w:t>set</w:t>
      </w:r>
      <w:r w:rsidRPr="00DC7477">
        <w:rPr>
          <w:spacing w:val="-9"/>
        </w:rPr>
        <w:t xml:space="preserve"> </w:t>
      </w:r>
      <w:r w:rsidRPr="00DC7477">
        <w:t>for</w:t>
      </w:r>
      <w:r w:rsidRPr="00DC7477">
        <w:rPr>
          <w:spacing w:val="-9"/>
        </w:rPr>
        <w:t xml:space="preserve"> </w:t>
      </w:r>
      <w:r w:rsidRPr="00DC7477">
        <w:rPr>
          <w:spacing w:val="-2"/>
        </w:rPr>
        <w:t>receipt</w:t>
      </w:r>
      <w:r w:rsidRPr="00DC7477">
        <w:rPr>
          <w:spacing w:val="69"/>
        </w:rPr>
        <w:t xml:space="preserve"> </w:t>
      </w:r>
      <w:r w:rsidRPr="00DC7477">
        <w:t>of</w:t>
      </w:r>
      <w:r w:rsidRPr="00DC7477">
        <w:rPr>
          <w:spacing w:val="17"/>
        </w:rPr>
        <w:t xml:space="preserve"> </w:t>
      </w:r>
      <w:r w:rsidRPr="00DC7477">
        <w:t>proposal,</w:t>
      </w:r>
      <w:r w:rsidRPr="00DC7477">
        <w:rPr>
          <w:spacing w:val="17"/>
        </w:rPr>
        <w:t xml:space="preserve"> </w:t>
      </w:r>
      <w:r w:rsidRPr="00DC7477">
        <w:rPr>
          <w:spacing w:val="-2"/>
        </w:rPr>
        <w:t>CCC</w:t>
      </w:r>
      <w:r w:rsidRPr="00DC7477">
        <w:rPr>
          <w:spacing w:val="17"/>
        </w:rPr>
        <w:t xml:space="preserve"> </w:t>
      </w:r>
      <w:r w:rsidRPr="00DC7477">
        <w:t>will</w:t>
      </w:r>
      <w:r w:rsidRPr="00DC7477">
        <w:rPr>
          <w:spacing w:val="17"/>
        </w:rPr>
        <w:t xml:space="preserve"> </w:t>
      </w:r>
      <w:r w:rsidRPr="00DC7477">
        <w:rPr>
          <w:spacing w:val="-2"/>
        </w:rPr>
        <w:t>inform</w:t>
      </w:r>
      <w:r w:rsidRPr="00DC7477">
        <w:rPr>
          <w:spacing w:val="18"/>
        </w:rPr>
        <w:t xml:space="preserve"> </w:t>
      </w:r>
      <w:r w:rsidRPr="00DC7477">
        <w:t>all</w:t>
      </w:r>
      <w:r w:rsidRPr="00DC7477">
        <w:rPr>
          <w:spacing w:val="16"/>
        </w:rPr>
        <w:t xml:space="preserve"> </w:t>
      </w:r>
      <w:r w:rsidRPr="00DC7477">
        <w:t>prospect</w:t>
      </w:r>
      <w:r w:rsidRPr="00DC7477">
        <w:rPr>
          <w:spacing w:val="17"/>
        </w:rPr>
        <w:t xml:space="preserve"> </w:t>
      </w:r>
      <w:r w:rsidRPr="00DC7477">
        <w:t>Proposers</w:t>
      </w:r>
      <w:r w:rsidRPr="00DC7477">
        <w:rPr>
          <w:spacing w:val="17"/>
        </w:rPr>
        <w:t xml:space="preserve"> </w:t>
      </w:r>
      <w:r w:rsidRPr="00DC7477">
        <w:rPr>
          <w:spacing w:val="-2"/>
        </w:rPr>
        <w:t>by</w:t>
      </w:r>
      <w:r w:rsidRPr="00DC7477">
        <w:rPr>
          <w:spacing w:val="18"/>
        </w:rPr>
        <w:t xml:space="preserve"> </w:t>
      </w:r>
      <w:r w:rsidRPr="00DC7477">
        <w:t>distributing</w:t>
      </w:r>
      <w:r>
        <w:t xml:space="preserve"> an A</w:t>
      </w:r>
      <w:r w:rsidRPr="00DC7477">
        <w:t>ddendum</w:t>
      </w:r>
      <w:r>
        <w:t xml:space="preserve"> via EUNA</w:t>
      </w:r>
      <w:r w:rsidRPr="00DC7477">
        <w:t>.</w:t>
      </w:r>
    </w:p>
    <w:p w14:paraId="48236B08" w14:textId="77777777" w:rsidR="00016D31" w:rsidRDefault="00DB6A15" w:rsidP="001B0E4E">
      <w:pPr>
        <w:pStyle w:val="Heading1"/>
      </w:pPr>
      <w:r>
        <w:br w:type="page"/>
      </w:r>
    </w:p>
    <w:p w14:paraId="244FAAC2" w14:textId="77777777" w:rsidR="00016D31" w:rsidRDefault="00016D31" w:rsidP="001B0E4E">
      <w:pPr>
        <w:pStyle w:val="Heading1"/>
      </w:pPr>
    </w:p>
    <w:p w14:paraId="3F0D6EFE" w14:textId="11CDEED2" w:rsidR="00204544" w:rsidRDefault="00204544" w:rsidP="001B0E4E">
      <w:pPr>
        <w:pStyle w:val="Heading1"/>
      </w:pPr>
      <w:bookmarkStart w:id="384" w:name="_Toc241063022"/>
      <w:r>
        <w:t xml:space="preserve">APPENDIX </w:t>
      </w:r>
      <w:r w:rsidR="00C04CF7">
        <w:t>I</w:t>
      </w:r>
      <w:r>
        <w:t xml:space="preserve"> – ADDEND</w:t>
      </w:r>
      <w:r w:rsidR="00DB6A15">
        <w:t>A</w:t>
      </w:r>
      <w:r>
        <w:t xml:space="preserve"> ACKNOWLEDGEMENT FORM</w:t>
      </w:r>
      <w:bookmarkEnd w:id="384"/>
    </w:p>
    <w:p w14:paraId="69A90D03" w14:textId="77777777" w:rsidR="00204544" w:rsidRDefault="00204544" w:rsidP="00B10622">
      <w:pPr>
        <w:jc w:val="center"/>
        <w:rPr>
          <w:rFonts w:eastAsiaTheme="majorEastAsia" w:cs="Calibri"/>
          <w:b/>
          <w:bCs/>
          <w:sz w:val="44"/>
          <w:szCs w:val="44"/>
        </w:rPr>
      </w:pPr>
    </w:p>
    <w:p w14:paraId="54982893" w14:textId="7EBD9D98" w:rsidR="00B10622" w:rsidRPr="000B6783" w:rsidRDefault="00B10622" w:rsidP="00B10622">
      <w:pPr>
        <w:jc w:val="center"/>
        <w:rPr>
          <w:rFonts w:eastAsiaTheme="majorEastAsia" w:cs="Calibri"/>
          <w:b/>
          <w:bCs/>
          <w:sz w:val="44"/>
          <w:szCs w:val="44"/>
        </w:rPr>
      </w:pPr>
      <w:r w:rsidRPr="000B6783">
        <w:rPr>
          <w:rFonts w:eastAsiaTheme="majorEastAsia" w:cs="Calibri"/>
          <w:b/>
          <w:bCs/>
          <w:sz w:val="44"/>
          <w:szCs w:val="44"/>
        </w:rPr>
        <w:t>ADDEND</w:t>
      </w:r>
      <w:r w:rsidR="00D72BE5">
        <w:rPr>
          <w:rFonts w:eastAsiaTheme="majorEastAsia" w:cs="Calibri"/>
          <w:b/>
          <w:bCs/>
          <w:sz w:val="44"/>
          <w:szCs w:val="44"/>
        </w:rPr>
        <w:t>A</w:t>
      </w:r>
      <w:r w:rsidRPr="000B6783">
        <w:rPr>
          <w:rFonts w:eastAsiaTheme="majorEastAsia" w:cs="Calibri"/>
          <w:b/>
          <w:bCs/>
          <w:sz w:val="44"/>
          <w:szCs w:val="44"/>
        </w:rPr>
        <w:t xml:space="preserve"> ACKNOWLEDGEMENT FORM</w:t>
      </w:r>
    </w:p>
    <w:p w14:paraId="230E346E" w14:textId="2EE8CA53" w:rsidR="00B10622" w:rsidRPr="0073005C" w:rsidRDefault="00B10622" w:rsidP="00A610AE">
      <w:pPr>
        <w:spacing w:line="480" w:lineRule="auto"/>
        <w:rPr>
          <w:rFonts w:cstheme="minorHAnsi"/>
        </w:rPr>
      </w:pPr>
      <w:r w:rsidRPr="0073005C">
        <w:rPr>
          <w:rFonts w:cstheme="minorHAnsi"/>
        </w:rPr>
        <w:t>As required by the RFP, Proposers must submit this acknowledgement form with their response</w:t>
      </w:r>
      <w:r w:rsidR="00E46326" w:rsidRPr="0073005C">
        <w:rPr>
          <w:rFonts w:cstheme="minorHAnsi"/>
        </w:rPr>
        <w:t xml:space="preserve">. </w:t>
      </w:r>
    </w:p>
    <w:p w14:paraId="0BBF1A61" w14:textId="77777777" w:rsidR="00B10622" w:rsidRPr="0073005C" w:rsidRDefault="00B10622" w:rsidP="00A610AE">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Addendum No.:  _______</w:t>
      </w:r>
    </w:p>
    <w:p w14:paraId="3D63B04A" w14:textId="77777777" w:rsidR="00B10622" w:rsidRPr="0073005C" w:rsidRDefault="00B10622" w:rsidP="00A610AE">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Addendum No.:  _______</w:t>
      </w:r>
    </w:p>
    <w:p w14:paraId="346ED170" w14:textId="77777777" w:rsidR="00B10622" w:rsidRPr="0073005C" w:rsidRDefault="00B10622" w:rsidP="00A610AE">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Addendum No.:  _______</w:t>
      </w:r>
    </w:p>
    <w:p w14:paraId="1A658544" w14:textId="77777777" w:rsidR="00B10622" w:rsidRPr="0073005C" w:rsidRDefault="00B10622" w:rsidP="00A610AE">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Addendum No.:  _______</w:t>
      </w:r>
    </w:p>
    <w:p w14:paraId="43B6316F" w14:textId="77777777" w:rsidR="00B10622" w:rsidRPr="0073005C" w:rsidRDefault="00B10622" w:rsidP="00A610AE">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Addendum No.:  _______</w:t>
      </w:r>
    </w:p>
    <w:p w14:paraId="3F933DD9" w14:textId="77777777" w:rsidR="00B10622" w:rsidRPr="0073005C" w:rsidRDefault="00B10622" w:rsidP="00A610AE">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Addendum No.:  _______</w:t>
      </w:r>
    </w:p>
    <w:p w14:paraId="0EB89576" w14:textId="77777777" w:rsidR="00B10622" w:rsidRPr="0073005C" w:rsidRDefault="00B10622" w:rsidP="00B10622">
      <w:pPr>
        <w:widowControl w:val="0"/>
        <w:rPr>
          <w:rFonts w:eastAsia="Times New Roman" w:cstheme="minorHAnsi"/>
          <w:b/>
          <w:snapToGrid w:val="0"/>
          <w:spacing w:val="-2"/>
          <w:sz w:val="20"/>
          <w:szCs w:val="20"/>
        </w:rPr>
      </w:pPr>
    </w:p>
    <w:p w14:paraId="0B63E746" w14:textId="3AFC043C" w:rsidR="00B10622" w:rsidRPr="0073005C" w:rsidRDefault="00B10622" w:rsidP="0013725C">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 xml:space="preserve">Company Name: </w:t>
      </w:r>
      <w:r w:rsidRPr="0073005C">
        <w:rPr>
          <w:rFonts w:eastAsia="Times New Roman" w:cstheme="minorHAnsi"/>
          <w:b/>
          <w:snapToGrid w:val="0"/>
          <w:spacing w:val="-2"/>
          <w:sz w:val="20"/>
          <w:szCs w:val="20"/>
        </w:rPr>
        <w:tab/>
      </w:r>
      <w:r w:rsidR="00573C9B" w:rsidRPr="0073005C">
        <w:rPr>
          <w:rFonts w:eastAsia="Times New Roman" w:cstheme="minorHAnsi"/>
          <w:b/>
          <w:snapToGrid w:val="0"/>
          <w:spacing w:val="-2"/>
          <w:sz w:val="20"/>
          <w:szCs w:val="20"/>
        </w:rPr>
        <w:t xml:space="preserve"> </w:t>
      </w:r>
      <w:r w:rsidR="00573C9B" w:rsidRPr="0073005C">
        <w:rPr>
          <w:rFonts w:eastAsia="Times New Roman" w:cstheme="minorHAnsi"/>
          <w:b/>
          <w:snapToGrid w:val="0"/>
          <w:spacing w:val="-2"/>
          <w:sz w:val="20"/>
          <w:szCs w:val="20"/>
        </w:rPr>
        <w:tab/>
      </w:r>
      <w:r w:rsidRPr="0073005C">
        <w:rPr>
          <w:rFonts w:eastAsia="Times New Roman" w:cstheme="minorHAnsi"/>
          <w:b/>
          <w:snapToGrid w:val="0"/>
          <w:spacing w:val="-2"/>
          <w:sz w:val="20"/>
          <w:szCs w:val="20"/>
        </w:rPr>
        <w:t>______________________________________________________________</w:t>
      </w:r>
      <w:r w:rsidR="0013725C">
        <w:rPr>
          <w:rFonts w:eastAsia="Times New Roman" w:cstheme="minorHAnsi"/>
          <w:b/>
          <w:snapToGrid w:val="0"/>
          <w:spacing w:val="-2"/>
          <w:sz w:val="20"/>
          <w:szCs w:val="20"/>
        </w:rPr>
        <w:t>________________</w:t>
      </w:r>
    </w:p>
    <w:p w14:paraId="0D5A2477" w14:textId="48AF7421" w:rsidR="00B10622" w:rsidRPr="0073005C" w:rsidRDefault="00B10622" w:rsidP="0013725C">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Representative’s Name</w:t>
      </w:r>
      <w:r w:rsidR="008D2267" w:rsidRPr="0073005C">
        <w:rPr>
          <w:rFonts w:eastAsia="Times New Roman" w:cstheme="minorHAnsi"/>
          <w:b/>
          <w:snapToGrid w:val="0"/>
          <w:spacing w:val="-2"/>
          <w:sz w:val="20"/>
          <w:szCs w:val="20"/>
        </w:rPr>
        <w:t xml:space="preserve"> and Title</w:t>
      </w:r>
      <w:r w:rsidRPr="0073005C">
        <w:rPr>
          <w:rFonts w:eastAsia="Times New Roman" w:cstheme="minorHAnsi"/>
          <w:b/>
          <w:snapToGrid w:val="0"/>
          <w:spacing w:val="-2"/>
          <w:sz w:val="20"/>
          <w:szCs w:val="20"/>
        </w:rPr>
        <w:t>:   _______________________________________________________</w:t>
      </w:r>
      <w:r w:rsidR="0013725C">
        <w:rPr>
          <w:rFonts w:eastAsia="Times New Roman" w:cstheme="minorHAnsi"/>
          <w:b/>
          <w:snapToGrid w:val="0"/>
          <w:spacing w:val="-2"/>
          <w:sz w:val="20"/>
          <w:szCs w:val="20"/>
        </w:rPr>
        <w:t>________________</w:t>
      </w:r>
    </w:p>
    <w:p w14:paraId="046C1508" w14:textId="162AD138" w:rsidR="00B10622" w:rsidRPr="0073005C" w:rsidRDefault="00F4281C" w:rsidP="0013725C">
      <w:pPr>
        <w:widowControl w:val="0"/>
        <w:spacing w:line="480" w:lineRule="auto"/>
        <w:rPr>
          <w:rFonts w:eastAsia="Times New Roman" w:cstheme="minorHAnsi"/>
          <w:b/>
          <w:snapToGrid w:val="0"/>
          <w:spacing w:val="-2"/>
          <w:sz w:val="20"/>
          <w:szCs w:val="20"/>
        </w:rPr>
      </w:pPr>
      <w:r>
        <w:rPr>
          <w:rFonts w:eastAsia="Times New Roman" w:cstheme="minorHAnsi"/>
          <w:b/>
          <w:snapToGrid w:val="0"/>
          <w:spacing w:val="-2"/>
          <w:sz w:val="20"/>
          <w:szCs w:val="20"/>
        </w:rPr>
        <w:t>*</w:t>
      </w:r>
      <w:r w:rsidR="00B10622" w:rsidRPr="0073005C">
        <w:rPr>
          <w:rFonts w:eastAsia="Times New Roman" w:cstheme="minorHAnsi"/>
          <w:b/>
          <w:snapToGrid w:val="0"/>
          <w:spacing w:val="-2"/>
          <w:sz w:val="20"/>
          <w:szCs w:val="20"/>
        </w:rPr>
        <w:t>Signature:</w:t>
      </w:r>
      <w:r w:rsidR="00B10622" w:rsidRPr="0073005C">
        <w:rPr>
          <w:rFonts w:eastAsia="Times New Roman" w:cstheme="minorHAnsi"/>
          <w:b/>
          <w:snapToGrid w:val="0"/>
          <w:spacing w:val="-2"/>
          <w:sz w:val="20"/>
          <w:szCs w:val="20"/>
        </w:rPr>
        <w:tab/>
      </w:r>
      <w:r w:rsidR="00B10622" w:rsidRPr="0073005C">
        <w:rPr>
          <w:rFonts w:eastAsia="Times New Roman" w:cstheme="minorHAnsi"/>
          <w:b/>
          <w:snapToGrid w:val="0"/>
          <w:spacing w:val="-2"/>
          <w:sz w:val="20"/>
          <w:szCs w:val="20"/>
        </w:rPr>
        <w:tab/>
        <w:t>_______________________________________________________________</w:t>
      </w:r>
      <w:r w:rsidR="0013725C">
        <w:rPr>
          <w:rFonts w:eastAsia="Times New Roman" w:cstheme="minorHAnsi"/>
          <w:b/>
          <w:snapToGrid w:val="0"/>
          <w:spacing w:val="-2"/>
          <w:sz w:val="20"/>
          <w:szCs w:val="20"/>
        </w:rPr>
        <w:t>_______________</w:t>
      </w:r>
    </w:p>
    <w:p w14:paraId="67FBD6EC" w14:textId="54DC7E12" w:rsidR="00B10622" w:rsidRPr="0073005C" w:rsidRDefault="00B10622" w:rsidP="0013725C">
      <w:pPr>
        <w:widowControl w:val="0"/>
        <w:spacing w:line="480" w:lineRule="auto"/>
        <w:rPr>
          <w:rFonts w:eastAsia="Times New Roman" w:cstheme="minorHAnsi"/>
          <w:b/>
          <w:snapToGrid w:val="0"/>
          <w:spacing w:val="-2"/>
          <w:sz w:val="20"/>
          <w:szCs w:val="20"/>
        </w:rPr>
      </w:pPr>
      <w:r w:rsidRPr="0073005C">
        <w:rPr>
          <w:rFonts w:eastAsia="Times New Roman" w:cstheme="minorHAnsi"/>
          <w:b/>
          <w:snapToGrid w:val="0"/>
          <w:spacing w:val="-2"/>
          <w:sz w:val="20"/>
          <w:szCs w:val="20"/>
        </w:rPr>
        <w:t xml:space="preserve">Date: </w:t>
      </w:r>
      <w:r w:rsidRPr="0073005C">
        <w:rPr>
          <w:rFonts w:eastAsia="Times New Roman" w:cstheme="minorHAnsi"/>
          <w:b/>
          <w:snapToGrid w:val="0"/>
          <w:spacing w:val="-2"/>
          <w:sz w:val="20"/>
          <w:szCs w:val="20"/>
        </w:rPr>
        <w:tab/>
      </w:r>
      <w:r w:rsidRPr="0073005C">
        <w:rPr>
          <w:rFonts w:eastAsia="Times New Roman" w:cstheme="minorHAnsi"/>
          <w:b/>
          <w:snapToGrid w:val="0"/>
          <w:spacing w:val="-2"/>
          <w:sz w:val="20"/>
          <w:szCs w:val="20"/>
        </w:rPr>
        <w:tab/>
      </w:r>
      <w:r w:rsidRPr="0073005C">
        <w:rPr>
          <w:rFonts w:eastAsia="Times New Roman" w:cstheme="minorHAnsi"/>
          <w:b/>
          <w:snapToGrid w:val="0"/>
          <w:spacing w:val="-2"/>
          <w:sz w:val="20"/>
          <w:szCs w:val="20"/>
        </w:rPr>
        <w:tab/>
        <w:t>_______________________________________________________________</w:t>
      </w:r>
      <w:r w:rsidR="0013725C">
        <w:rPr>
          <w:rFonts w:eastAsia="Times New Roman" w:cstheme="minorHAnsi"/>
          <w:b/>
          <w:snapToGrid w:val="0"/>
          <w:spacing w:val="-2"/>
          <w:sz w:val="20"/>
          <w:szCs w:val="20"/>
        </w:rPr>
        <w:t>_______________</w:t>
      </w:r>
    </w:p>
    <w:p w14:paraId="1729345A" w14:textId="1C2E1F11" w:rsidR="00C04CF7" w:rsidRDefault="00C04CF7" w:rsidP="000C156D">
      <w:pPr>
        <w:rPr>
          <w:rFonts w:eastAsia="Calibri" w:cstheme="minorHAnsi"/>
          <w:sz w:val="20"/>
          <w:szCs w:val="20"/>
        </w:rPr>
      </w:pPr>
    </w:p>
    <w:p w14:paraId="34BEC8D1" w14:textId="0EDDB5F5" w:rsidR="00F4281C" w:rsidRPr="000C156D" w:rsidRDefault="00F4281C" w:rsidP="000C156D">
      <w:pPr>
        <w:rPr>
          <w:rFonts w:eastAsia="Calibri" w:cstheme="minorHAnsi"/>
          <w:sz w:val="20"/>
          <w:szCs w:val="20"/>
        </w:rPr>
      </w:pPr>
      <w:r>
        <w:rPr>
          <w:rFonts w:eastAsia="Calibri" w:cstheme="minorHAnsi"/>
          <w:sz w:val="20"/>
          <w:szCs w:val="20"/>
        </w:rPr>
        <w:t>*</w:t>
      </w:r>
      <w:r w:rsidR="0021184C">
        <w:rPr>
          <w:rFonts w:eastAsia="Calibri" w:cstheme="minorHAnsi"/>
          <w:sz w:val="20"/>
          <w:szCs w:val="20"/>
        </w:rPr>
        <w:t>Electronic</w:t>
      </w:r>
      <w:r w:rsidR="0021184C" w:rsidRPr="0048491F">
        <w:rPr>
          <w:rFonts w:eastAsia="Calibri" w:cstheme="minorHAnsi"/>
          <w:b/>
          <w:bCs/>
          <w:sz w:val="20"/>
          <w:szCs w:val="20"/>
          <w:u w:val="single"/>
        </w:rPr>
        <w:t xml:space="preserve"> </w:t>
      </w:r>
      <w:r w:rsidR="006E21C3" w:rsidRPr="0048491F">
        <w:rPr>
          <w:rFonts w:eastAsia="Calibri" w:cstheme="minorHAnsi"/>
          <w:b/>
          <w:bCs/>
          <w:sz w:val="20"/>
          <w:szCs w:val="20"/>
          <w:u w:val="single"/>
        </w:rPr>
        <w:t>Dig</w:t>
      </w:r>
      <w:r w:rsidR="0048491F" w:rsidRPr="0048491F">
        <w:rPr>
          <w:rFonts w:eastAsia="Calibri" w:cstheme="minorHAnsi"/>
          <w:b/>
          <w:bCs/>
          <w:sz w:val="20"/>
          <w:szCs w:val="20"/>
          <w:u w:val="single"/>
        </w:rPr>
        <w:t>ital ID</w:t>
      </w:r>
      <w:r w:rsidR="0048491F">
        <w:rPr>
          <w:rFonts w:eastAsia="Calibri" w:cstheme="minorHAnsi"/>
          <w:sz w:val="20"/>
          <w:szCs w:val="20"/>
        </w:rPr>
        <w:t xml:space="preserve"> </w:t>
      </w:r>
      <w:r w:rsidR="0021184C">
        <w:rPr>
          <w:rFonts w:eastAsia="Calibri" w:cstheme="minorHAnsi"/>
          <w:sz w:val="20"/>
          <w:szCs w:val="20"/>
        </w:rPr>
        <w:t xml:space="preserve">signatures are acceptable. </w:t>
      </w:r>
    </w:p>
    <w:sectPr w:rsidR="00F4281C" w:rsidRPr="000C156D" w:rsidSect="00EA21B5">
      <w:headerReference w:type="default" r:id="rId25"/>
      <w:footerReference w:type="even" r:id="rId26"/>
      <w:footerReference w:type="default" r:id="rId27"/>
      <w:pgSz w:w="12240" w:h="15840" w:code="1"/>
      <w:pgMar w:top="720" w:right="720" w:bottom="1440" w:left="72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5564" w14:textId="77777777" w:rsidR="00B15174" w:rsidRDefault="00B15174" w:rsidP="000B3765">
      <w:pPr>
        <w:spacing w:after="0" w:line="240" w:lineRule="auto"/>
      </w:pPr>
      <w:r>
        <w:separator/>
      </w:r>
    </w:p>
  </w:endnote>
  <w:endnote w:type="continuationSeparator" w:id="0">
    <w:p w14:paraId="299559E6" w14:textId="77777777" w:rsidR="00B15174" w:rsidRDefault="00B15174" w:rsidP="000B3765">
      <w:pPr>
        <w:spacing w:after="0" w:line="240" w:lineRule="auto"/>
      </w:pPr>
      <w:r>
        <w:continuationSeparator/>
      </w:r>
    </w:p>
  </w:endnote>
  <w:endnote w:type="continuationNotice" w:id="1">
    <w:p w14:paraId="50980A61" w14:textId="77777777" w:rsidR="00B15174" w:rsidRDefault="00B151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Body CS)">
    <w:altName w:val="Times New Roman"/>
    <w:charset w:val="00"/>
    <w:family w:val="roman"/>
    <w:pitch w:val="default"/>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302118"/>
      <w:docPartObj>
        <w:docPartGallery w:val="Page Numbers (Bottom of Page)"/>
        <w:docPartUnique/>
      </w:docPartObj>
    </w:sdtPr>
    <w:sdtEndPr>
      <w:rPr>
        <w:rStyle w:val="PageNumber"/>
      </w:rPr>
    </w:sdtEndPr>
    <w:sdtContent>
      <w:p w14:paraId="1F75C0C0" w14:textId="77777777" w:rsidR="00792914" w:rsidRDefault="00792914" w:rsidP="003840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704285" w14:textId="77777777" w:rsidR="00792914" w:rsidRDefault="00792914" w:rsidP="005869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311205"/>
      <w:docPartObj>
        <w:docPartGallery w:val="Page Numbers (Bottom of Page)"/>
        <w:docPartUnique/>
      </w:docPartObj>
    </w:sdtPr>
    <w:sdtEndPr/>
    <w:sdtContent>
      <w:sdt>
        <w:sdtPr>
          <w:id w:val="-1769616900"/>
          <w:docPartObj>
            <w:docPartGallery w:val="Page Numbers (Top of Page)"/>
            <w:docPartUnique/>
          </w:docPartObj>
        </w:sdtPr>
        <w:sdtEndPr/>
        <w:sdtContent>
          <w:p w14:paraId="031C0CE2" w14:textId="0636162B" w:rsidR="003E666C" w:rsidRDefault="003E666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9C2943E" w14:textId="77777777" w:rsidR="003E666C" w:rsidRDefault="003E6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D6990" w14:textId="77777777" w:rsidR="00B15174" w:rsidRDefault="00B15174" w:rsidP="000B3765">
      <w:pPr>
        <w:spacing w:after="0" w:line="240" w:lineRule="auto"/>
      </w:pPr>
      <w:r>
        <w:separator/>
      </w:r>
    </w:p>
  </w:footnote>
  <w:footnote w:type="continuationSeparator" w:id="0">
    <w:p w14:paraId="3DF5CF6F" w14:textId="77777777" w:rsidR="00B15174" w:rsidRDefault="00B15174" w:rsidP="000B3765">
      <w:pPr>
        <w:spacing w:after="0" w:line="240" w:lineRule="auto"/>
      </w:pPr>
      <w:r>
        <w:continuationSeparator/>
      </w:r>
    </w:p>
  </w:footnote>
  <w:footnote w:type="continuationNotice" w:id="1">
    <w:p w14:paraId="65E6F139" w14:textId="77777777" w:rsidR="00B15174" w:rsidRDefault="00B151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17F7" w14:textId="72F2E643" w:rsidR="003E666C" w:rsidRPr="009843DA" w:rsidRDefault="003E666C" w:rsidP="00AE56FD">
    <w:pPr>
      <w:pStyle w:val="Header"/>
      <w:ind w:left="360" w:firstLine="4320"/>
    </w:pPr>
    <w:r>
      <w:rPr>
        <w:noProof/>
      </w:rPr>
      <mc:AlternateContent>
        <mc:Choice Requires="wps">
          <w:drawing>
            <wp:anchor distT="0" distB="0" distL="114300" distR="114300" simplePos="0" relativeHeight="251658240" behindDoc="0" locked="0" layoutInCell="1" allowOverlap="1" wp14:anchorId="7E43E692" wp14:editId="250322A5">
              <wp:simplePos x="0" y="0"/>
              <wp:positionH relativeFrom="column">
                <wp:posOffset>-92710</wp:posOffset>
              </wp:positionH>
              <wp:positionV relativeFrom="paragraph">
                <wp:posOffset>-4445</wp:posOffset>
              </wp:positionV>
              <wp:extent cx="3418114" cy="261258"/>
              <wp:effectExtent l="0" t="0" r="0" b="0"/>
              <wp:wrapNone/>
              <wp:docPr id="4" name="Text Box 4"/>
              <wp:cNvGraphicFramePr/>
              <a:graphic xmlns:a="http://schemas.openxmlformats.org/drawingml/2006/main">
                <a:graphicData uri="http://schemas.microsoft.com/office/word/2010/wordprocessingShape">
                  <wps:wsp>
                    <wps:cNvSpPr txBox="1"/>
                    <wps:spPr>
                      <a:xfrm>
                        <a:off x="0" y="0"/>
                        <a:ext cx="3418114" cy="261258"/>
                      </a:xfrm>
                      <a:prstGeom prst="rect">
                        <a:avLst/>
                      </a:prstGeom>
                      <a:noFill/>
                      <a:ln w="6350">
                        <a:noFill/>
                      </a:ln>
                    </wps:spPr>
                    <wps:txbx>
                      <w:txbxContent>
                        <w:p w14:paraId="05FFD9E6" w14:textId="77777777" w:rsidR="003E666C" w:rsidRPr="00934178" w:rsidRDefault="003E666C" w:rsidP="003E666C">
                          <w:pPr>
                            <w:rPr>
                              <w:color w:val="0055B8" w:themeColor="accent1"/>
                              <w:sz w:val="18"/>
                              <w:szCs w:val="18"/>
                            </w:rPr>
                          </w:pPr>
                          <w:r w:rsidRPr="00934178">
                            <w:rPr>
                              <w:rFonts w:cs="Times New Roman (Body CS)"/>
                              <w:color w:val="0055B8" w:themeColor="accent1"/>
                              <w:spacing w:val="60"/>
                              <w:sz w:val="18"/>
                              <w:szCs w:val="18"/>
                            </w:rPr>
                            <w:t>CITY COLLEGES OF CHICAGO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43E692" id="_x0000_t202" coordsize="21600,21600" o:spt="202" path="m,l,21600r21600,l21600,xe">
              <v:stroke joinstyle="miter"/>
              <v:path gradientshapeok="t" o:connecttype="rect"/>
            </v:shapetype>
            <v:shape id="Text Box 4" o:spid="_x0000_s1026" type="#_x0000_t202" style="position:absolute;left:0;text-align:left;margin-left:-7.3pt;margin-top:-.35pt;width:269.15pt;height:20.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" filled="f" stroked="f" strokeweight=".5pt">
              <v:textbox>
                <w:txbxContent>
                  <w:p w14:paraId="05FFD9E6" w14:textId="77777777" w:rsidR="003E666C" w:rsidRPr="00934178" w:rsidRDefault="003E666C" w:rsidP="003E666C">
                    <w:pPr>
                      <w:rPr>
                        <w:color w:val="0055B8" w:themeColor="accent1"/>
                        <w:sz w:val="18"/>
                        <w:szCs w:val="18"/>
                      </w:rPr>
                    </w:pPr>
                    <w:r w:rsidRPr="00934178">
                      <w:rPr>
                        <w:rFonts w:cs="Times New Roman (Body CS)"/>
                        <w:color w:val="0055B8" w:themeColor="accent1"/>
                        <w:spacing w:val="60"/>
                        <w:sz w:val="18"/>
                        <w:szCs w:val="18"/>
                      </w:rPr>
                      <w:t>CITY COLLEGES OF CHICAGO</w:t>
                    </w:r>
                  </w:p>
                </w:txbxContent>
              </v:textbox>
            </v:shape>
          </w:pict>
        </mc:Fallback>
      </mc:AlternateContent>
    </w:r>
    <w:r>
      <w:t>RFP #</w:t>
    </w:r>
    <w:r w:rsidR="009843DA">
      <w:t>NG2610</w:t>
    </w:r>
    <w:r w:rsidR="00AE56FD">
      <w:t xml:space="preserve"> - </w:t>
    </w:r>
    <w:r w:rsidR="009843DA" w:rsidRPr="009843DA">
      <w:t>Peoplesoft AWS Managed Services Provider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6C5A2732"/>
    <w:lvl w:ilvl="0">
      <w:start w:val="1"/>
      <w:numFmt w:val="decimal"/>
      <w:pStyle w:val="ListNumber4"/>
      <w:lvlText w:val="%1."/>
      <w:lvlJc w:val="left"/>
      <w:pPr>
        <w:tabs>
          <w:tab w:val="num" w:pos="1440"/>
        </w:tabs>
        <w:ind w:left="1440" w:hanging="360"/>
      </w:pPr>
      <w:rPr>
        <w:rFonts w:ascii="Arial" w:hAnsi="Arial" w:hint="default"/>
        <w:color w:val="0055B8" w:themeColor="accent1"/>
      </w:rPr>
    </w:lvl>
  </w:abstractNum>
  <w:abstractNum w:abstractNumId="1" w15:restartNumberingAfterBreak="0">
    <w:nsid w:val="FFFFFF7E"/>
    <w:multiLevelType w:val="singleLevel"/>
    <w:tmpl w:val="171E4E72"/>
    <w:lvl w:ilvl="0">
      <w:start w:val="1"/>
      <w:numFmt w:val="lowerLetter"/>
      <w:pStyle w:val="ListNumber3"/>
      <w:lvlText w:val="%1)"/>
      <w:lvlJc w:val="left"/>
      <w:pPr>
        <w:ind w:left="1080" w:hanging="360"/>
      </w:pPr>
      <w:rPr>
        <w:rFonts w:ascii="Arial" w:hAnsi="Arial" w:hint="default"/>
        <w:b/>
        <w:i w:val="0"/>
        <w:color w:val="0055B8" w:themeColor="accent4"/>
      </w:rPr>
    </w:lvl>
  </w:abstractNum>
  <w:abstractNum w:abstractNumId="2" w15:restartNumberingAfterBreak="0">
    <w:nsid w:val="FFFFFF7F"/>
    <w:multiLevelType w:val="singleLevel"/>
    <w:tmpl w:val="F9583576"/>
    <w:lvl w:ilvl="0">
      <w:start w:val="1"/>
      <w:numFmt w:val="decimal"/>
      <w:pStyle w:val="ListNumber2"/>
      <w:lvlText w:val="%1."/>
      <w:lvlJc w:val="left"/>
      <w:pPr>
        <w:tabs>
          <w:tab w:val="num" w:pos="360"/>
        </w:tabs>
        <w:ind w:left="360" w:hanging="360"/>
      </w:pPr>
      <w:rPr>
        <w:rFonts w:ascii="Arial" w:hAnsi="Arial" w:hint="default"/>
        <w:b/>
        <w:i w:val="0"/>
        <w:color w:val="0055B8" w:themeColor="accent1"/>
      </w:rPr>
    </w:lvl>
  </w:abstractNum>
  <w:abstractNum w:abstractNumId="3" w15:restartNumberingAfterBreak="0">
    <w:nsid w:val="FFFFFF80"/>
    <w:multiLevelType w:val="singleLevel"/>
    <w:tmpl w:val="249E0A4A"/>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1A800B78"/>
    <w:lvl w:ilvl="0">
      <w:start w:val="1"/>
      <w:numFmt w:val="bullet"/>
      <w:pStyle w:val="ListBullet4"/>
      <w:lvlText w:val=""/>
      <w:lvlJc w:val="left"/>
      <w:pPr>
        <w:tabs>
          <w:tab w:val="num" w:pos="1440"/>
        </w:tabs>
        <w:ind w:left="1440" w:hanging="360"/>
      </w:pPr>
      <w:rPr>
        <w:rFonts w:ascii="Symbol" w:hAnsi="Symbol" w:hint="default"/>
        <w:color w:val="0055B8" w:themeColor="accent1"/>
        <w:sz w:val="28"/>
      </w:rPr>
    </w:lvl>
  </w:abstractNum>
  <w:abstractNum w:abstractNumId="5" w15:restartNumberingAfterBreak="0">
    <w:nsid w:val="FFFFFF82"/>
    <w:multiLevelType w:val="singleLevel"/>
    <w:tmpl w:val="DC7644D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9"/>
    <w:multiLevelType w:val="singleLevel"/>
    <w:tmpl w:val="37008148"/>
    <w:lvl w:ilvl="0">
      <w:start w:val="1"/>
      <w:numFmt w:val="bullet"/>
      <w:pStyle w:val="ListBullet"/>
      <w:lvlText w:val=""/>
      <w:lvlJc w:val="left"/>
      <w:pPr>
        <w:tabs>
          <w:tab w:val="num" w:pos="792"/>
        </w:tabs>
        <w:ind w:left="792" w:hanging="360"/>
      </w:pPr>
      <w:rPr>
        <w:rFonts w:ascii="Symbol" w:hAnsi="Symbol" w:hint="default"/>
        <w:color w:val="CDDB00" w:themeColor="accent5"/>
        <w:sz w:val="32"/>
      </w:rPr>
    </w:lvl>
  </w:abstractNum>
  <w:abstractNum w:abstractNumId="7" w15:restartNumberingAfterBreak="0">
    <w:nsid w:val="00F97D5D"/>
    <w:multiLevelType w:val="hybridMultilevel"/>
    <w:tmpl w:val="4C7216B6"/>
    <w:lvl w:ilvl="0" w:tplc="A4CCC6DE">
      <w:start w:val="1"/>
      <w:numFmt w:val="decimal"/>
      <w:pStyle w:val="ListNumber"/>
      <w:lvlText w:val="%1."/>
      <w:lvlJc w:val="left"/>
      <w:pPr>
        <w:tabs>
          <w:tab w:val="num" w:pos="360"/>
        </w:tabs>
        <w:ind w:left="360" w:hanging="360"/>
      </w:pPr>
      <w:rPr>
        <w:rFonts w:ascii="Arial" w:hAnsi="Arial" w:hint="default"/>
        <w:b/>
        <w:i w:val="0"/>
        <w:color w:val="0055B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1E7D5E"/>
    <w:multiLevelType w:val="hybridMultilevel"/>
    <w:tmpl w:val="A1B64C84"/>
    <w:lvl w:ilvl="0" w:tplc="F9084A80">
      <w:start w:val="1"/>
      <w:numFmt w:val="bullet"/>
      <w:lvlText w:val="•"/>
      <w:lvlJc w:val="left"/>
      <w:pPr>
        <w:ind w:left="720" w:hanging="360"/>
      </w:pPr>
    </w:lvl>
    <w:lvl w:ilvl="1" w:tplc="6326447A">
      <w:start w:val="1"/>
      <w:numFmt w:val="bullet"/>
      <w:lvlText w:val="◦"/>
      <w:lvlJc w:val="left"/>
      <w:pPr>
        <w:ind w:left="1080" w:hanging="360"/>
      </w:pPr>
    </w:lvl>
    <w:lvl w:ilvl="2" w:tplc="48C062CA">
      <w:numFmt w:val="decimal"/>
      <w:lvlText w:val=""/>
      <w:lvlJc w:val="left"/>
    </w:lvl>
    <w:lvl w:ilvl="3" w:tplc="530A151C">
      <w:numFmt w:val="decimal"/>
      <w:lvlText w:val=""/>
      <w:lvlJc w:val="left"/>
    </w:lvl>
    <w:lvl w:ilvl="4" w:tplc="2DE89702">
      <w:numFmt w:val="decimal"/>
      <w:lvlText w:val=""/>
      <w:lvlJc w:val="left"/>
    </w:lvl>
    <w:lvl w:ilvl="5" w:tplc="A2D445E6">
      <w:numFmt w:val="decimal"/>
      <w:lvlText w:val=""/>
      <w:lvlJc w:val="left"/>
    </w:lvl>
    <w:lvl w:ilvl="6" w:tplc="FEB861AA">
      <w:numFmt w:val="decimal"/>
      <w:lvlText w:val=""/>
      <w:lvlJc w:val="left"/>
    </w:lvl>
    <w:lvl w:ilvl="7" w:tplc="40823F72">
      <w:numFmt w:val="decimal"/>
      <w:lvlText w:val=""/>
      <w:lvlJc w:val="left"/>
    </w:lvl>
    <w:lvl w:ilvl="8" w:tplc="5E5C6D34">
      <w:numFmt w:val="decimal"/>
      <w:lvlText w:val=""/>
      <w:lvlJc w:val="left"/>
    </w:lvl>
  </w:abstractNum>
  <w:abstractNum w:abstractNumId="9" w15:restartNumberingAfterBreak="0">
    <w:nsid w:val="05A0789E"/>
    <w:multiLevelType w:val="multilevel"/>
    <w:tmpl w:val="EFAE8852"/>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99A1A5C"/>
    <w:multiLevelType w:val="multilevel"/>
    <w:tmpl w:val="F560EF02"/>
    <w:lvl w:ilvl="0">
      <w:start w:val="10"/>
      <w:numFmt w:val="decimal"/>
      <w:lvlText w:val="%1"/>
      <w:lvlJc w:val="left"/>
      <w:pPr>
        <w:ind w:left="570" w:hanging="57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0CCC2441"/>
    <w:multiLevelType w:val="hybridMultilevel"/>
    <w:tmpl w:val="5282AA1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EB570C1"/>
    <w:multiLevelType w:val="multilevel"/>
    <w:tmpl w:val="EFAE8852"/>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0CF77EF"/>
    <w:multiLevelType w:val="hybridMultilevel"/>
    <w:tmpl w:val="A03822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E11CE3"/>
    <w:multiLevelType w:val="multilevel"/>
    <w:tmpl w:val="EFAE8852"/>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D921FFA"/>
    <w:multiLevelType w:val="hybridMultilevel"/>
    <w:tmpl w:val="C7466216"/>
    <w:lvl w:ilvl="0" w:tplc="97F04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5F5F9F"/>
    <w:multiLevelType w:val="multilevel"/>
    <w:tmpl w:val="C438399A"/>
    <w:styleLink w:val="CurrentList1"/>
    <w:lvl w:ilvl="0">
      <w:start w:val="1"/>
      <w:numFmt w:val="bullet"/>
      <w:lvlText w:val=""/>
      <w:lvlJc w:val="left"/>
      <w:pPr>
        <w:tabs>
          <w:tab w:val="num" w:pos="720"/>
        </w:tabs>
        <w:ind w:left="720" w:hanging="360"/>
      </w:pPr>
      <w:rPr>
        <w:rFonts w:ascii="Symbol" w:hAnsi="Symbol" w:hint="default"/>
        <w:color w:val="00B0F0"/>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E84D79"/>
    <w:multiLevelType w:val="hybridMultilevel"/>
    <w:tmpl w:val="24B0F4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582F29A">
      <w:start w:val="10"/>
      <w:numFmt w:val="bullet"/>
      <w:lvlText w:val="-"/>
      <w:lvlJc w:val="left"/>
      <w:pPr>
        <w:ind w:left="2340" w:hanging="360"/>
      </w:pPr>
      <w:rPr>
        <w:rFonts w:ascii="Calibri" w:eastAsiaTheme="majorEastAsia"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476EEB"/>
    <w:multiLevelType w:val="hybridMultilevel"/>
    <w:tmpl w:val="4F7251A4"/>
    <w:lvl w:ilvl="0" w:tplc="FFFFFFFF">
      <w:start w:val="1"/>
      <w:numFmt w:val="bullet"/>
      <w:lvlText w:val="•"/>
      <w:lvlJc w:val="left"/>
      <w:pPr>
        <w:ind w:left="720" w:hanging="360"/>
      </w:pPr>
    </w:lvl>
    <w:lvl w:ilvl="1" w:tplc="04090001">
      <w:start w:val="1"/>
      <w:numFmt w:val="bullet"/>
      <w:lvlText w:val=""/>
      <w:lvlJc w:val="left"/>
      <w:pPr>
        <w:ind w:left="108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49119B9"/>
    <w:multiLevelType w:val="hybridMultilevel"/>
    <w:tmpl w:val="04EE9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4D007DE"/>
    <w:multiLevelType w:val="hybridMultilevel"/>
    <w:tmpl w:val="EB2A3D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D13625"/>
    <w:multiLevelType w:val="hybridMultilevel"/>
    <w:tmpl w:val="1FA2E04C"/>
    <w:lvl w:ilvl="0" w:tplc="62FCC646">
      <w:start w:val="1"/>
      <w:numFmt w:val="bullet"/>
      <w:pStyle w:val="ListBullet2"/>
      <w:lvlText w:val=""/>
      <w:lvlJc w:val="left"/>
      <w:pPr>
        <w:tabs>
          <w:tab w:val="num" w:pos="720"/>
        </w:tabs>
        <w:ind w:left="720" w:hanging="360"/>
      </w:pPr>
      <w:rPr>
        <w:rFonts w:ascii="Symbol" w:hAnsi="Symbol" w:hint="default"/>
        <w:color w:val="CDDB00" w:themeColor="accent2"/>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A430B82"/>
    <w:multiLevelType w:val="hybridMultilevel"/>
    <w:tmpl w:val="3A60FD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A75EB0"/>
    <w:multiLevelType w:val="hybridMultilevel"/>
    <w:tmpl w:val="CF84703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6E4552"/>
    <w:multiLevelType w:val="hybridMultilevel"/>
    <w:tmpl w:val="26BC59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E27AEF"/>
    <w:multiLevelType w:val="multilevel"/>
    <w:tmpl w:val="F356CE60"/>
    <w:lvl w:ilvl="0">
      <w:start w:val="1"/>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6" w15:restartNumberingAfterBreak="0">
    <w:nsid w:val="45A45888"/>
    <w:multiLevelType w:val="hybridMultilevel"/>
    <w:tmpl w:val="794A7980"/>
    <w:lvl w:ilvl="0" w:tplc="C8E8075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B2281DC6">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B73D5F"/>
    <w:multiLevelType w:val="hybridMultilevel"/>
    <w:tmpl w:val="453452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F03C72"/>
    <w:multiLevelType w:val="multilevel"/>
    <w:tmpl w:val="54A23BB6"/>
    <w:styleLink w:val="TESTCHAPTERS"/>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F865A8"/>
    <w:multiLevelType w:val="hybridMultilevel"/>
    <w:tmpl w:val="FFDEA6BA"/>
    <w:lvl w:ilvl="0" w:tplc="97F04776">
      <w:start w:val="1"/>
      <w:numFmt w:val="decimal"/>
      <w:lvlText w:val="%1."/>
      <w:lvlJc w:val="left"/>
      <w:pPr>
        <w:ind w:left="720" w:hanging="360"/>
      </w:pPr>
      <w:rPr>
        <w:rFonts w:hint="default"/>
        <w:b/>
      </w:rPr>
    </w:lvl>
    <w:lvl w:ilvl="1" w:tplc="A8266876">
      <w:start w:val="1"/>
      <w:numFmt w:val="lowerLetter"/>
      <w:lvlText w:val="%2."/>
      <w:lvlJc w:val="left"/>
      <w:pPr>
        <w:ind w:left="1440" w:hanging="360"/>
      </w:pPr>
      <w:rPr>
        <w:b w:val="0"/>
        <w:bCs w:val="0"/>
      </w:rPr>
    </w:lvl>
    <w:lvl w:ilvl="2" w:tplc="E82A42BA">
      <w:start w:val="3"/>
      <w:numFmt w:val="bullet"/>
      <w:lvlText w:val="•"/>
      <w:lvlJc w:val="left"/>
      <w:pPr>
        <w:ind w:left="2700" w:hanging="720"/>
      </w:pPr>
      <w:rPr>
        <w:rFonts w:ascii="Calibri" w:eastAsiaTheme="minorEastAsia"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2639B0"/>
    <w:multiLevelType w:val="hybridMultilevel"/>
    <w:tmpl w:val="46CA334E"/>
    <w:lvl w:ilvl="0" w:tplc="8B060FB2">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start w:val="1"/>
      <w:numFmt w:val="decimal"/>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FC56F04"/>
    <w:multiLevelType w:val="multilevel"/>
    <w:tmpl w:val="EFAE8852"/>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0B0452D"/>
    <w:multiLevelType w:val="hybridMultilevel"/>
    <w:tmpl w:val="0F50DC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7BE5FFF"/>
    <w:multiLevelType w:val="hybridMultilevel"/>
    <w:tmpl w:val="0DE8F56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802032E"/>
    <w:multiLevelType w:val="multilevel"/>
    <w:tmpl w:val="6F7C8C1C"/>
    <w:lvl w:ilvl="0">
      <w:start w:val="7"/>
      <w:numFmt w:val="decimal"/>
      <w:lvlText w:val="%1"/>
      <w:lvlJc w:val="left"/>
      <w:pPr>
        <w:ind w:left="570" w:hanging="570"/>
      </w:pPr>
      <w:rPr>
        <w:rFonts w:hint="default"/>
      </w:rPr>
    </w:lvl>
    <w:lvl w:ilvl="1">
      <w:start w:val="16"/>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A3F6C64"/>
    <w:multiLevelType w:val="multilevel"/>
    <w:tmpl w:val="EFAE8852"/>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A7B68D0"/>
    <w:multiLevelType w:val="hybridMultilevel"/>
    <w:tmpl w:val="95381F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DE2C44"/>
    <w:multiLevelType w:val="hybridMultilevel"/>
    <w:tmpl w:val="AF827A3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7A33E8"/>
    <w:multiLevelType w:val="multilevel"/>
    <w:tmpl w:val="4118A988"/>
    <w:lvl w:ilvl="0">
      <w:start w:val="1"/>
      <w:numFmt w:val="decimal"/>
      <w:lvlText w:val="%1."/>
      <w:lvlJc w:val="left"/>
      <w:pPr>
        <w:ind w:left="885" w:hanging="52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39" w15:restartNumberingAfterBreak="0">
    <w:nsid w:val="62343866"/>
    <w:multiLevelType w:val="multilevel"/>
    <w:tmpl w:val="C944DD46"/>
    <w:lvl w:ilvl="0">
      <w:start w:val="9"/>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600506E"/>
    <w:multiLevelType w:val="hybridMultilevel"/>
    <w:tmpl w:val="6088C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FB216B"/>
    <w:multiLevelType w:val="multilevel"/>
    <w:tmpl w:val="69660378"/>
    <w:styleLink w:val="CurrentList2"/>
    <w:lvl w:ilvl="0">
      <w:start w:val="1"/>
      <w:numFmt w:val="bullet"/>
      <w:lvlText w:val=""/>
      <w:lvlJc w:val="left"/>
      <w:pPr>
        <w:tabs>
          <w:tab w:val="num" w:pos="720"/>
        </w:tabs>
        <w:ind w:left="720" w:hanging="360"/>
      </w:pPr>
      <w:rPr>
        <w:rFonts w:ascii="Symbol" w:hAnsi="Symbol" w:hint="default"/>
        <w:color w:val="00B0F0"/>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D4D6824"/>
    <w:multiLevelType w:val="multilevel"/>
    <w:tmpl w:val="C082E5F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6D551ED7"/>
    <w:multiLevelType w:val="hybridMultilevel"/>
    <w:tmpl w:val="EA1270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662186"/>
    <w:multiLevelType w:val="multilevel"/>
    <w:tmpl w:val="EFAE8852"/>
    <w:lvl w:ilvl="0">
      <w:start w:val="1"/>
      <w:numFmt w:val="bullet"/>
      <w:lvlText w:val=""/>
      <w:lvlJc w:val="left"/>
      <w:pPr>
        <w:ind w:left="405" w:hanging="40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4721572"/>
    <w:multiLevelType w:val="multilevel"/>
    <w:tmpl w:val="F10026CA"/>
    <w:lvl w:ilvl="0">
      <w:start w:val="10"/>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52F63AE"/>
    <w:multiLevelType w:val="hybridMultilevel"/>
    <w:tmpl w:val="AF827A32"/>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DF168FE"/>
    <w:multiLevelType w:val="hybridMultilevel"/>
    <w:tmpl w:val="376A4D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335333">
    <w:abstractNumId w:val="0"/>
  </w:num>
  <w:num w:numId="2" w16cid:durableId="1991791570">
    <w:abstractNumId w:val="1"/>
  </w:num>
  <w:num w:numId="3" w16cid:durableId="754136133">
    <w:abstractNumId w:val="2"/>
  </w:num>
  <w:num w:numId="4" w16cid:durableId="1837571407">
    <w:abstractNumId w:val="3"/>
  </w:num>
  <w:num w:numId="5" w16cid:durableId="1307128120">
    <w:abstractNumId w:val="4"/>
  </w:num>
  <w:num w:numId="6" w16cid:durableId="157580021">
    <w:abstractNumId w:val="5"/>
  </w:num>
  <w:num w:numId="7" w16cid:durableId="1023166179">
    <w:abstractNumId w:val="6"/>
  </w:num>
  <w:num w:numId="8" w16cid:durableId="2096507648">
    <w:abstractNumId w:val="7"/>
  </w:num>
  <w:num w:numId="9" w16cid:durableId="460458213">
    <w:abstractNumId w:val="28"/>
  </w:num>
  <w:num w:numId="10" w16cid:durableId="460149827">
    <w:abstractNumId w:val="16"/>
  </w:num>
  <w:num w:numId="11" w16cid:durableId="955722147">
    <w:abstractNumId w:val="41"/>
  </w:num>
  <w:num w:numId="12" w16cid:durableId="1947232112">
    <w:abstractNumId w:val="21"/>
  </w:num>
  <w:num w:numId="13" w16cid:durableId="1865898392">
    <w:abstractNumId w:val="25"/>
  </w:num>
  <w:num w:numId="14" w16cid:durableId="1389494689">
    <w:abstractNumId w:val="40"/>
  </w:num>
  <w:num w:numId="15" w16cid:durableId="1802766163">
    <w:abstractNumId w:val="17"/>
  </w:num>
  <w:num w:numId="16" w16cid:durableId="1396511329">
    <w:abstractNumId w:val="29"/>
  </w:num>
  <w:num w:numId="17" w16cid:durableId="379594138">
    <w:abstractNumId w:val="26"/>
  </w:num>
  <w:num w:numId="18" w16cid:durableId="1213616884">
    <w:abstractNumId w:val="30"/>
  </w:num>
  <w:num w:numId="19" w16cid:durableId="453981728">
    <w:abstractNumId w:val="15"/>
  </w:num>
  <w:num w:numId="20" w16cid:durableId="585960084">
    <w:abstractNumId w:val="47"/>
  </w:num>
  <w:num w:numId="21" w16cid:durableId="911038995">
    <w:abstractNumId w:val="27"/>
  </w:num>
  <w:num w:numId="22" w16cid:durableId="1984770526">
    <w:abstractNumId w:val="37"/>
  </w:num>
  <w:num w:numId="23" w16cid:durableId="1472403692">
    <w:abstractNumId w:val="33"/>
  </w:num>
  <w:num w:numId="24" w16cid:durableId="1822771684">
    <w:abstractNumId w:val="43"/>
  </w:num>
  <w:num w:numId="25" w16cid:durableId="704912655">
    <w:abstractNumId w:val="42"/>
  </w:num>
  <w:num w:numId="26" w16cid:durableId="20057229">
    <w:abstractNumId w:val="24"/>
  </w:num>
  <w:num w:numId="27" w16cid:durableId="1803771673">
    <w:abstractNumId w:val="13"/>
  </w:num>
  <w:num w:numId="28" w16cid:durableId="2028822599">
    <w:abstractNumId w:val="36"/>
  </w:num>
  <w:num w:numId="29" w16cid:durableId="1300190971">
    <w:abstractNumId w:val="22"/>
  </w:num>
  <w:num w:numId="30" w16cid:durableId="973607884">
    <w:abstractNumId w:val="20"/>
  </w:num>
  <w:num w:numId="31" w16cid:durableId="1761025517">
    <w:abstractNumId w:val="46"/>
  </w:num>
  <w:num w:numId="32" w16cid:durableId="1403067509">
    <w:abstractNumId w:val="38"/>
  </w:num>
  <w:num w:numId="33" w16cid:durableId="688487483">
    <w:abstractNumId w:val="8"/>
    <w:lvlOverride w:ilvl="0">
      <w:startOverride w:val="1"/>
    </w:lvlOverride>
  </w:num>
  <w:num w:numId="34" w16cid:durableId="1885022554">
    <w:abstractNumId w:val="19"/>
  </w:num>
  <w:num w:numId="35" w16cid:durableId="76022592">
    <w:abstractNumId w:val="32"/>
  </w:num>
  <w:num w:numId="36" w16cid:durableId="604075121">
    <w:abstractNumId w:val="39"/>
  </w:num>
  <w:num w:numId="37" w16cid:durableId="2034768611">
    <w:abstractNumId w:val="18"/>
  </w:num>
  <w:num w:numId="38" w16cid:durableId="1335763626">
    <w:abstractNumId w:val="34"/>
  </w:num>
  <w:num w:numId="39" w16cid:durableId="161161856">
    <w:abstractNumId w:val="9"/>
  </w:num>
  <w:num w:numId="40" w16cid:durableId="1286621431">
    <w:abstractNumId w:val="44"/>
  </w:num>
  <w:num w:numId="41" w16cid:durableId="1601525561">
    <w:abstractNumId w:val="14"/>
  </w:num>
  <w:num w:numId="42" w16cid:durableId="2100561500">
    <w:abstractNumId w:val="35"/>
  </w:num>
  <w:num w:numId="43" w16cid:durableId="1060207435">
    <w:abstractNumId w:val="31"/>
  </w:num>
  <w:num w:numId="44" w16cid:durableId="1643536319">
    <w:abstractNumId w:val="23"/>
  </w:num>
  <w:num w:numId="45" w16cid:durableId="142476725">
    <w:abstractNumId w:val="11"/>
  </w:num>
  <w:num w:numId="46" w16cid:durableId="1943561629">
    <w:abstractNumId w:val="12"/>
  </w:num>
  <w:num w:numId="47" w16cid:durableId="1522670844">
    <w:abstractNumId w:val="10"/>
  </w:num>
  <w:num w:numId="48" w16cid:durableId="1259369028">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E2"/>
    <w:rsid w:val="0000086E"/>
    <w:rsid w:val="00001FFE"/>
    <w:rsid w:val="00003A64"/>
    <w:rsid w:val="00004095"/>
    <w:rsid w:val="0000464C"/>
    <w:rsid w:val="000106F7"/>
    <w:rsid w:val="00010E8B"/>
    <w:rsid w:val="000114B2"/>
    <w:rsid w:val="00011861"/>
    <w:rsid w:val="000119D5"/>
    <w:rsid w:val="00011F3E"/>
    <w:rsid w:val="00013666"/>
    <w:rsid w:val="00013817"/>
    <w:rsid w:val="00014BB3"/>
    <w:rsid w:val="000155AB"/>
    <w:rsid w:val="00016D02"/>
    <w:rsid w:val="00016D31"/>
    <w:rsid w:val="00017515"/>
    <w:rsid w:val="000178C1"/>
    <w:rsid w:val="00017A7B"/>
    <w:rsid w:val="0002062A"/>
    <w:rsid w:val="00020FB2"/>
    <w:rsid w:val="00021597"/>
    <w:rsid w:val="000217BE"/>
    <w:rsid w:val="00021B4C"/>
    <w:rsid w:val="00021CA5"/>
    <w:rsid w:val="00021E96"/>
    <w:rsid w:val="00022107"/>
    <w:rsid w:val="00022DE0"/>
    <w:rsid w:val="000230B0"/>
    <w:rsid w:val="0002385C"/>
    <w:rsid w:val="00024442"/>
    <w:rsid w:val="0002462A"/>
    <w:rsid w:val="00025B7C"/>
    <w:rsid w:val="00025BED"/>
    <w:rsid w:val="000261A9"/>
    <w:rsid w:val="0002662B"/>
    <w:rsid w:val="000273C0"/>
    <w:rsid w:val="000275FB"/>
    <w:rsid w:val="000276A1"/>
    <w:rsid w:val="00030F30"/>
    <w:rsid w:val="00031043"/>
    <w:rsid w:val="00031F7F"/>
    <w:rsid w:val="000321D8"/>
    <w:rsid w:val="00033F93"/>
    <w:rsid w:val="0003423E"/>
    <w:rsid w:val="00034656"/>
    <w:rsid w:val="00034FFE"/>
    <w:rsid w:val="00035F12"/>
    <w:rsid w:val="00035FAF"/>
    <w:rsid w:val="00036441"/>
    <w:rsid w:val="00037C9C"/>
    <w:rsid w:val="0004038D"/>
    <w:rsid w:val="00041D6C"/>
    <w:rsid w:val="00042278"/>
    <w:rsid w:val="00042A4C"/>
    <w:rsid w:val="0004333B"/>
    <w:rsid w:val="00043824"/>
    <w:rsid w:val="00043BFB"/>
    <w:rsid w:val="00043FF7"/>
    <w:rsid w:val="0004459F"/>
    <w:rsid w:val="00044EF1"/>
    <w:rsid w:val="00046C54"/>
    <w:rsid w:val="0004768D"/>
    <w:rsid w:val="00047A56"/>
    <w:rsid w:val="00047ABF"/>
    <w:rsid w:val="00050DC2"/>
    <w:rsid w:val="000525B8"/>
    <w:rsid w:val="00052653"/>
    <w:rsid w:val="00052721"/>
    <w:rsid w:val="00053262"/>
    <w:rsid w:val="0005447A"/>
    <w:rsid w:val="00055032"/>
    <w:rsid w:val="00055BD6"/>
    <w:rsid w:val="00055E78"/>
    <w:rsid w:val="00056534"/>
    <w:rsid w:val="000569AB"/>
    <w:rsid w:val="00056EF2"/>
    <w:rsid w:val="000600F1"/>
    <w:rsid w:val="000608F7"/>
    <w:rsid w:val="00060C9F"/>
    <w:rsid w:val="000612A5"/>
    <w:rsid w:val="0006181D"/>
    <w:rsid w:val="0006189D"/>
    <w:rsid w:val="00062D3C"/>
    <w:rsid w:val="00064765"/>
    <w:rsid w:val="00064845"/>
    <w:rsid w:val="000654DC"/>
    <w:rsid w:val="00066041"/>
    <w:rsid w:val="000667C8"/>
    <w:rsid w:val="00066871"/>
    <w:rsid w:val="0006687C"/>
    <w:rsid w:val="000678E5"/>
    <w:rsid w:val="00067B31"/>
    <w:rsid w:val="00070456"/>
    <w:rsid w:val="00070A74"/>
    <w:rsid w:val="00070C00"/>
    <w:rsid w:val="00070C0C"/>
    <w:rsid w:val="00070F9C"/>
    <w:rsid w:val="00071859"/>
    <w:rsid w:val="000725CB"/>
    <w:rsid w:val="0007326C"/>
    <w:rsid w:val="0007563D"/>
    <w:rsid w:val="000758AA"/>
    <w:rsid w:val="00075B50"/>
    <w:rsid w:val="0007601D"/>
    <w:rsid w:val="000765A2"/>
    <w:rsid w:val="000767C8"/>
    <w:rsid w:val="00076915"/>
    <w:rsid w:val="00077F9C"/>
    <w:rsid w:val="000806CD"/>
    <w:rsid w:val="00082107"/>
    <w:rsid w:val="000826E7"/>
    <w:rsid w:val="00083EFE"/>
    <w:rsid w:val="00086289"/>
    <w:rsid w:val="000865BF"/>
    <w:rsid w:val="0009071A"/>
    <w:rsid w:val="00090F3E"/>
    <w:rsid w:val="00091967"/>
    <w:rsid w:val="00092250"/>
    <w:rsid w:val="0009282D"/>
    <w:rsid w:val="0009434A"/>
    <w:rsid w:val="000948BE"/>
    <w:rsid w:val="00096839"/>
    <w:rsid w:val="00096ACA"/>
    <w:rsid w:val="00097578"/>
    <w:rsid w:val="000978E0"/>
    <w:rsid w:val="000A0A86"/>
    <w:rsid w:val="000A2EC3"/>
    <w:rsid w:val="000A31CF"/>
    <w:rsid w:val="000A369F"/>
    <w:rsid w:val="000A3891"/>
    <w:rsid w:val="000A4CBA"/>
    <w:rsid w:val="000A56A9"/>
    <w:rsid w:val="000A5B1D"/>
    <w:rsid w:val="000A61B9"/>
    <w:rsid w:val="000A66F7"/>
    <w:rsid w:val="000A67E4"/>
    <w:rsid w:val="000A69D5"/>
    <w:rsid w:val="000A77E8"/>
    <w:rsid w:val="000B1DB6"/>
    <w:rsid w:val="000B2461"/>
    <w:rsid w:val="000B2B1C"/>
    <w:rsid w:val="000B3765"/>
    <w:rsid w:val="000B6D55"/>
    <w:rsid w:val="000B7F28"/>
    <w:rsid w:val="000C0A02"/>
    <w:rsid w:val="000C156D"/>
    <w:rsid w:val="000C2674"/>
    <w:rsid w:val="000C2F9B"/>
    <w:rsid w:val="000C35E5"/>
    <w:rsid w:val="000C3AB4"/>
    <w:rsid w:val="000C41CB"/>
    <w:rsid w:val="000C481F"/>
    <w:rsid w:val="000C5EF7"/>
    <w:rsid w:val="000C6854"/>
    <w:rsid w:val="000C6B87"/>
    <w:rsid w:val="000C6CD1"/>
    <w:rsid w:val="000D0401"/>
    <w:rsid w:val="000D18AE"/>
    <w:rsid w:val="000D18CE"/>
    <w:rsid w:val="000D2348"/>
    <w:rsid w:val="000D2936"/>
    <w:rsid w:val="000D32B7"/>
    <w:rsid w:val="000D3C83"/>
    <w:rsid w:val="000D3CFD"/>
    <w:rsid w:val="000D3DE6"/>
    <w:rsid w:val="000D4744"/>
    <w:rsid w:val="000D6050"/>
    <w:rsid w:val="000D641A"/>
    <w:rsid w:val="000D7081"/>
    <w:rsid w:val="000E0136"/>
    <w:rsid w:val="000E11E8"/>
    <w:rsid w:val="000E1464"/>
    <w:rsid w:val="000E32A7"/>
    <w:rsid w:val="000E3EC7"/>
    <w:rsid w:val="000E41F7"/>
    <w:rsid w:val="000E4664"/>
    <w:rsid w:val="000E4798"/>
    <w:rsid w:val="000E4DF8"/>
    <w:rsid w:val="000E5344"/>
    <w:rsid w:val="000E55D5"/>
    <w:rsid w:val="000E587B"/>
    <w:rsid w:val="000E62F3"/>
    <w:rsid w:val="000E63C3"/>
    <w:rsid w:val="000E6D64"/>
    <w:rsid w:val="000E6EDB"/>
    <w:rsid w:val="000F07DE"/>
    <w:rsid w:val="000F1308"/>
    <w:rsid w:val="000F1E87"/>
    <w:rsid w:val="000F1E96"/>
    <w:rsid w:val="000F2F44"/>
    <w:rsid w:val="000F3447"/>
    <w:rsid w:val="000F4D21"/>
    <w:rsid w:val="000F5C96"/>
    <w:rsid w:val="000F766A"/>
    <w:rsid w:val="000F7DDA"/>
    <w:rsid w:val="00101C18"/>
    <w:rsid w:val="00101C68"/>
    <w:rsid w:val="00102470"/>
    <w:rsid w:val="001024A1"/>
    <w:rsid w:val="00102CCB"/>
    <w:rsid w:val="00103D72"/>
    <w:rsid w:val="00103DFC"/>
    <w:rsid w:val="00103FCE"/>
    <w:rsid w:val="0010442A"/>
    <w:rsid w:val="001044E1"/>
    <w:rsid w:val="00104848"/>
    <w:rsid w:val="001060E8"/>
    <w:rsid w:val="001067D8"/>
    <w:rsid w:val="001074A7"/>
    <w:rsid w:val="00107BE7"/>
    <w:rsid w:val="00110477"/>
    <w:rsid w:val="00111AAB"/>
    <w:rsid w:val="00112308"/>
    <w:rsid w:val="00112EED"/>
    <w:rsid w:val="001139FE"/>
    <w:rsid w:val="001142FC"/>
    <w:rsid w:val="001155DC"/>
    <w:rsid w:val="0011717B"/>
    <w:rsid w:val="0011774B"/>
    <w:rsid w:val="001203EB"/>
    <w:rsid w:val="00120498"/>
    <w:rsid w:val="0012076D"/>
    <w:rsid w:val="00120B98"/>
    <w:rsid w:val="001216F8"/>
    <w:rsid w:val="00121F26"/>
    <w:rsid w:val="001222B5"/>
    <w:rsid w:val="001228F5"/>
    <w:rsid w:val="00122C04"/>
    <w:rsid w:val="00124DA0"/>
    <w:rsid w:val="00125401"/>
    <w:rsid w:val="001257A8"/>
    <w:rsid w:val="00125BC8"/>
    <w:rsid w:val="00127505"/>
    <w:rsid w:val="00127A31"/>
    <w:rsid w:val="001303FE"/>
    <w:rsid w:val="00130E0A"/>
    <w:rsid w:val="00131BD6"/>
    <w:rsid w:val="001327D8"/>
    <w:rsid w:val="0013306D"/>
    <w:rsid w:val="001342BA"/>
    <w:rsid w:val="00134A52"/>
    <w:rsid w:val="00135DDD"/>
    <w:rsid w:val="001369DB"/>
    <w:rsid w:val="00136E00"/>
    <w:rsid w:val="00137124"/>
    <w:rsid w:val="0013725C"/>
    <w:rsid w:val="00137931"/>
    <w:rsid w:val="00140B3E"/>
    <w:rsid w:val="00140C1F"/>
    <w:rsid w:val="00141097"/>
    <w:rsid w:val="0014121C"/>
    <w:rsid w:val="0014175D"/>
    <w:rsid w:val="001418E6"/>
    <w:rsid w:val="001425D9"/>
    <w:rsid w:val="00142F6D"/>
    <w:rsid w:val="001453FF"/>
    <w:rsid w:val="00145D9D"/>
    <w:rsid w:val="001469DE"/>
    <w:rsid w:val="00150F23"/>
    <w:rsid w:val="00150F25"/>
    <w:rsid w:val="00151245"/>
    <w:rsid w:val="00152A36"/>
    <w:rsid w:val="001532DA"/>
    <w:rsid w:val="0015368E"/>
    <w:rsid w:val="001537CF"/>
    <w:rsid w:val="00153CFE"/>
    <w:rsid w:val="00154937"/>
    <w:rsid w:val="00155332"/>
    <w:rsid w:val="001555B3"/>
    <w:rsid w:val="00155A76"/>
    <w:rsid w:val="0015627A"/>
    <w:rsid w:val="00156370"/>
    <w:rsid w:val="001564CA"/>
    <w:rsid w:val="0015739E"/>
    <w:rsid w:val="00157A9B"/>
    <w:rsid w:val="001604EC"/>
    <w:rsid w:val="0016117B"/>
    <w:rsid w:val="001612FA"/>
    <w:rsid w:val="00162209"/>
    <w:rsid w:val="00162346"/>
    <w:rsid w:val="00162362"/>
    <w:rsid w:val="0016324C"/>
    <w:rsid w:val="00163304"/>
    <w:rsid w:val="00163F11"/>
    <w:rsid w:val="00164335"/>
    <w:rsid w:val="00165129"/>
    <w:rsid w:val="00165650"/>
    <w:rsid w:val="00165ED6"/>
    <w:rsid w:val="00165F62"/>
    <w:rsid w:val="00166E3F"/>
    <w:rsid w:val="00167F45"/>
    <w:rsid w:val="00170A98"/>
    <w:rsid w:val="00171A46"/>
    <w:rsid w:val="00171A98"/>
    <w:rsid w:val="00171B31"/>
    <w:rsid w:val="00171B73"/>
    <w:rsid w:val="00171BB5"/>
    <w:rsid w:val="0017361A"/>
    <w:rsid w:val="00173695"/>
    <w:rsid w:val="00173B6B"/>
    <w:rsid w:val="0017554C"/>
    <w:rsid w:val="00176036"/>
    <w:rsid w:val="001761FE"/>
    <w:rsid w:val="001776EB"/>
    <w:rsid w:val="00180538"/>
    <w:rsid w:val="00182F8A"/>
    <w:rsid w:val="00183147"/>
    <w:rsid w:val="00183340"/>
    <w:rsid w:val="00185896"/>
    <w:rsid w:val="00186269"/>
    <w:rsid w:val="00186956"/>
    <w:rsid w:val="00190011"/>
    <w:rsid w:val="0019048D"/>
    <w:rsid w:val="00190C82"/>
    <w:rsid w:val="00190D42"/>
    <w:rsid w:val="00192CDC"/>
    <w:rsid w:val="0019446C"/>
    <w:rsid w:val="001948C7"/>
    <w:rsid w:val="001948D6"/>
    <w:rsid w:val="00195328"/>
    <w:rsid w:val="00195497"/>
    <w:rsid w:val="00195894"/>
    <w:rsid w:val="00195B20"/>
    <w:rsid w:val="001A002E"/>
    <w:rsid w:val="001A09A3"/>
    <w:rsid w:val="001A0B85"/>
    <w:rsid w:val="001A0EA8"/>
    <w:rsid w:val="001A3A04"/>
    <w:rsid w:val="001A3EFD"/>
    <w:rsid w:val="001A4274"/>
    <w:rsid w:val="001A6401"/>
    <w:rsid w:val="001A67A5"/>
    <w:rsid w:val="001A6E17"/>
    <w:rsid w:val="001A7A49"/>
    <w:rsid w:val="001A7AA5"/>
    <w:rsid w:val="001B0959"/>
    <w:rsid w:val="001B0CD0"/>
    <w:rsid w:val="001B0E4E"/>
    <w:rsid w:val="001B0E94"/>
    <w:rsid w:val="001B1ECB"/>
    <w:rsid w:val="001B21F7"/>
    <w:rsid w:val="001B4991"/>
    <w:rsid w:val="001B55A8"/>
    <w:rsid w:val="001B5B9B"/>
    <w:rsid w:val="001B5DF6"/>
    <w:rsid w:val="001B6734"/>
    <w:rsid w:val="001B7310"/>
    <w:rsid w:val="001B75D0"/>
    <w:rsid w:val="001C0DB1"/>
    <w:rsid w:val="001C100F"/>
    <w:rsid w:val="001C299D"/>
    <w:rsid w:val="001C3030"/>
    <w:rsid w:val="001C3160"/>
    <w:rsid w:val="001C3195"/>
    <w:rsid w:val="001C42C5"/>
    <w:rsid w:val="001C5F09"/>
    <w:rsid w:val="001C69BD"/>
    <w:rsid w:val="001D10FE"/>
    <w:rsid w:val="001D1C3D"/>
    <w:rsid w:val="001D295A"/>
    <w:rsid w:val="001D3EFD"/>
    <w:rsid w:val="001D3F3B"/>
    <w:rsid w:val="001D73D1"/>
    <w:rsid w:val="001D7A43"/>
    <w:rsid w:val="001D7B1E"/>
    <w:rsid w:val="001E2DA9"/>
    <w:rsid w:val="001E2F77"/>
    <w:rsid w:val="001E46C6"/>
    <w:rsid w:val="001E4823"/>
    <w:rsid w:val="001E51C2"/>
    <w:rsid w:val="001E5FA2"/>
    <w:rsid w:val="001E60F5"/>
    <w:rsid w:val="001E61B8"/>
    <w:rsid w:val="001E658E"/>
    <w:rsid w:val="001E796A"/>
    <w:rsid w:val="001F07CB"/>
    <w:rsid w:val="001F11E1"/>
    <w:rsid w:val="001F1A03"/>
    <w:rsid w:val="001F3086"/>
    <w:rsid w:val="001F35A5"/>
    <w:rsid w:val="001F388C"/>
    <w:rsid w:val="001F4332"/>
    <w:rsid w:val="001F4E45"/>
    <w:rsid w:val="001F664E"/>
    <w:rsid w:val="001F7662"/>
    <w:rsid w:val="001F7DF9"/>
    <w:rsid w:val="001F7E7F"/>
    <w:rsid w:val="002000D8"/>
    <w:rsid w:val="0020036F"/>
    <w:rsid w:val="00200B83"/>
    <w:rsid w:val="00201595"/>
    <w:rsid w:val="00201A31"/>
    <w:rsid w:val="00203274"/>
    <w:rsid w:val="00203C03"/>
    <w:rsid w:val="00204155"/>
    <w:rsid w:val="00204544"/>
    <w:rsid w:val="00204D08"/>
    <w:rsid w:val="002052EB"/>
    <w:rsid w:val="0020553D"/>
    <w:rsid w:val="00205F22"/>
    <w:rsid w:val="00207CB9"/>
    <w:rsid w:val="00210D64"/>
    <w:rsid w:val="00210F9C"/>
    <w:rsid w:val="0021184C"/>
    <w:rsid w:val="00212AE2"/>
    <w:rsid w:val="00212EC2"/>
    <w:rsid w:val="00212F49"/>
    <w:rsid w:val="00213021"/>
    <w:rsid w:val="00213FD4"/>
    <w:rsid w:val="00214424"/>
    <w:rsid w:val="002161C9"/>
    <w:rsid w:val="00217742"/>
    <w:rsid w:val="00221F25"/>
    <w:rsid w:val="00223E78"/>
    <w:rsid w:val="00223F85"/>
    <w:rsid w:val="00224797"/>
    <w:rsid w:val="00226FD0"/>
    <w:rsid w:val="0022766E"/>
    <w:rsid w:val="00230CD4"/>
    <w:rsid w:val="0023210C"/>
    <w:rsid w:val="002325C9"/>
    <w:rsid w:val="00233018"/>
    <w:rsid w:val="002338F1"/>
    <w:rsid w:val="00233B2E"/>
    <w:rsid w:val="00233E1E"/>
    <w:rsid w:val="00234261"/>
    <w:rsid w:val="002344E4"/>
    <w:rsid w:val="002345A5"/>
    <w:rsid w:val="002367B8"/>
    <w:rsid w:val="00236B91"/>
    <w:rsid w:val="00236C3D"/>
    <w:rsid w:val="002431E0"/>
    <w:rsid w:val="002436DF"/>
    <w:rsid w:val="00243E39"/>
    <w:rsid w:val="00243ED7"/>
    <w:rsid w:val="002446D8"/>
    <w:rsid w:val="00246389"/>
    <w:rsid w:val="00246511"/>
    <w:rsid w:val="002477F0"/>
    <w:rsid w:val="00247DB5"/>
    <w:rsid w:val="00250202"/>
    <w:rsid w:val="00250B23"/>
    <w:rsid w:val="00250E1C"/>
    <w:rsid w:val="00251702"/>
    <w:rsid w:val="00251800"/>
    <w:rsid w:val="00251B92"/>
    <w:rsid w:val="00255ACB"/>
    <w:rsid w:val="002563C8"/>
    <w:rsid w:val="0025739A"/>
    <w:rsid w:val="00257B13"/>
    <w:rsid w:val="00257C29"/>
    <w:rsid w:val="00257D08"/>
    <w:rsid w:val="002619BF"/>
    <w:rsid w:val="00261B5E"/>
    <w:rsid w:val="0026232F"/>
    <w:rsid w:val="00263DF7"/>
    <w:rsid w:val="002700C7"/>
    <w:rsid w:val="002707C8"/>
    <w:rsid w:val="00273997"/>
    <w:rsid w:val="00273BF0"/>
    <w:rsid w:val="00273D31"/>
    <w:rsid w:val="00275086"/>
    <w:rsid w:val="002765C7"/>
    <w:rsid w:val="002805AB"/>
    <w:rsid w:val="0028115E"/>
    <w:rsid w:val="00281B74"/>
    <w:rsid w:val="002826C8"/>
    <w:rsid w:val="00282AD0"/>
    <w:rsid w:val="002838BF"/>
    <w:rsid w:val="0028393A"/>
    <w:rsid w:val="00284BFF"/>
    <w:rsid w:val="00285745"/>
    <w:rsid w:val="0028628A"/>
    <w:rsid w:val="0028738F"/>
    <w:rsid w:val="002874C2"/>
    <w:rsid w:val="00290169"/>
    <w:rsid w:val="002906C1"/>
    <w:rsid w:val="00292264"/>
    <w:rsid w:val="00292604"/>
    <w:rsid w:val="00292CEA"/>
    <w:rsid w:val="00292FCA"/>
    <w:rsid w:val="00293DD6"/>
    <w:rsid w:val="00296540"/>
    <w:rsid w:val="002974A0"/>
    <w:rsid w:val="002974CF"/>
    <w:rsid w:val="002A0345"/>
    <w:rsid w:val="002A0C64"/>
    <w:rsid w:val="002A0F04"/>
    <w:rsid w:val="002A1902"/>
    <w:rsid w:val="002A2A88"/>
    <w:rsid w:val="002A4201"/>
    <w:rsid w:val="002A4B92"/>
    <w:rsid w:val="002A5546"/>
    <w:rsid w:val="002A5592"/>
    <w:rsid w:val="002A5D3D"/>
    <w:rsid w:val="002A6098"/>
    <w:rsid w:val="002A69EE"/>
    <w:rsid w:val="002A6EC8"/>
    <w:rsid w:val="002B092E"/>
    <w:rsid w:val="002B0B31"/>
    <w:rsid w:val="002B0E68"/>
    <w:rsid w:val="002B0ED9"/>
    <w:rsid w:val="002B0F0A"/>
    <w:rsid w:val="002B158E"/>
    <w:rsid w:val="002B1C25"/>
    <w:rsid w:val="002B3668"/>
    <w:rsid w:val="002B3F7C"/>
    <w:rsid w:val="002B4AC0"/>
    <w:rsid w:val="002B52D8"/>
    <w:rsid w:val="002B56F9"/>
    <w:rsid w:val="002B72A3"/>
    <w:rsid w:val="002B7326"/>
    <w:rsid w:val="002C1237"/>
    <w:rsid w:val="002C1781"/>
    <w:rsid w:val="002C27B2"/>
    <w:rsid w:val="002C27E4"/>
    <w:rsid w:val="002C31BB"/>
    <w:rsid w:val="002C3497"/>
    <w:rsid w:val="002C3AD5"/>
    <w:rsid w:val="002C414A"/>
    <w:rsid w:val="002C4D2C"/>
    <w:rsid w:val="002C5509"/>
    <w:rsid w:val="002C56B4"/>
    <w:rsid w:val="002C6CD7"/>
    <w:rsid w:val="002C6D03"/>
    <w:rsid w:val="002D1A03"/>
    <w:rsid w:val="002D2384"/>
    <w:rsid w:val="002D33F4"/>
    <w:rsid w:val="002D3E53"/>
    <w:rsid w:val="002D459E"/>
    <w:rsid w:val="002D6015"/>
    <w:rsid w:val="002D6B4A"/>
    <w:rsid w:val="002D7DE4"/>
    <w:rsid w:val="002E064D"/>
    <w:rsid w:val="002E082C"/>
    <w:rsid w:val="002E0CFB"/>
    <w:rsid w:val="002E0D8E"/>
    <w:rsid w:val="002E145F"/>
    <w:rsid w:val="002E1A95"/>
    <w:rsid w:val="002E2A78"/>
    <w:rsid w:val="002E2C16"/>
    <w:rsid w:val="002E36A4"/>
    <w:rsid w:val="002E3EF2"/>
    <w:rsid w:val="002E42B6"/>
    <w:rsid w:val="002E4B45"/>
    <w:rsid w:val="002E6059"/>
    <w:rsid w:val="002E6107"/>
    <w:rsid w:val="002E65A8"/>
    <w:rsid w:val="002E6804"/>
    <w:rsid w:val="002E7661"/>
    <w:rsid w:val="002F06B8"/>
    <w:rsid w:val="002F0C05"/>
    <w:rsid w:val="002F0E6D"/>
    <w:rsid w:val="002F252A"/>
    <w:rsid w:val="002F2E18"/>
    <w:rsid w:val="002F4386"/>
    <w:rsid w:val="002F4570"/>
    <w:rsid w:val="002F513D"/>
    <w:rsid w:val="002F559C"/>
    <w:rsid w:val="002F5849"/>
    <w:rsid w:val="002F6736"/>
    <w:rsid w:val="002F7331"/>
    <w:rsid w:val="002F762D"/>
    <w:rsid w:val="002F7F23"/>
    <w:rsid w:val="003003C9"/>
    <w:rsid w:val="00300CB2"/>
    <w:rsid w:val="003029FB"/>
    <w:rsid w:val="0030384A"/>
    <w:rsid w:val="003040D1"/>
    <w:rsid w:val="00304924"/>
    <w:rsid w:val="00305517"/>
    <w:rsid w:val="003058A4"/>
    <w:rsid w:val="003066C2"/>
    <w:rsid w:val="00307B1D"/>
    <w:rsid w:val="003105E5"/>
    <w:rsid w:val="00310ECC"/>
    <w:rsid w:val="00311BCC"/>
    <w:rsid w:val="00312389"/>
    <w:rsid w:val="00312482"/>
    <w:rsid w:val="00315BB0"/>
    <w:rsid w:val="00316C40"/>
    <w:rsid w:val="003178F3"/>
    <w:rsid w:val="00317997"/>
    <w:rsid w:val="00317B69"/>
    <w:rsid w:val="00320AB6"/>
    <w:rsid w:val="00321535"/>
    <w:rsid w:val="00321CFD"/>
    <w:rsid w:val="0032218E"/>
    <w:rsid w:val="003227BA"/>
    <w:rsid w:val="0032290F"/>
    <w:rsid w:val="003230CB"/>
    <w:rsid w:val="00325B86"/>
    <w:rsid w:val="0032663C"/>
    <w:rsid w:val="00326C38"/>
    <w:rsid w:val="00326CB0"/>
    <w:rsid w:val="003272A2"/>
    <w:rsid w:val="003279B6"/>
    <w:rsid w:val="00327A60"/>
    <w:rsid w:val="00335E6D"/>
    <w:rsid w:val="0033636A"/>
    <w:rsid w:val="00336756"/>
    <w:rsid w:val="00337FF4"/>
    <w:rsid w:val="00340840"/>
    <w:rsid w:val="00340AB6"/>
    <w:rsid w:val="00340D59"/>
    <w:rsid w:val="00342904"/>
    <w:rsid w:val="00343AA3"/>
    <w:rsid w:val="003441DE"/>
    <w:rsid w:val="00344500"/>
    <w:rsid w:val="00344D00"/>
    <w:rsid w:val="0034584F"/>
    <w:rsid w:val="003458E5"/>
    <w:rsid w:val="003466B4"/>
    <w:rsid w:val="0034692E"/>
    <w:rsid w:val="00347048"/>
    <w:rsid w:val="00347D29"/>
    <w:rsid w:val="00350054"/>
    <w:rsid w:val="00350B5B"/>
    <w:rsid w:val="0035106D"/>
    <w:rsid w:val="00351ABC"/>
    <w:rsid w:val="003535A8"/>
    <w:rsid w:val="00354259"/>
    <w:rsid w:val="003553D5"/>
    <w:rsid w:val="00355BA0"/>
    <w:rsid w:val="00356134"/>
    <w:rsid w:val="00356668"/>
    <w:rsid w:val="0035754B"/>
    <w:rsid w:val="00357898"/>
    <w:rsid w:val="00357BA5"/>
    <w:rsid w:val="00360C8C"/>
    <w:rsid w:val="00360C9C"/>
    <w:rsid w:val="00361082"/>
    <w:rsid w:val="003630BB"/>
    <w:rsid w:val="003634A4"/>
    <w:rsid w:val="00364404"/>
    <w:rsid w:val="00364C3E"/>
    <w:rsid w:val="0036563E"/>
    <w:rsid w:val="003664D9"/>
    <w:rsid w:val="00366C37"/>
    <w:rsid w:val="00367511"/>
    <w:rsid w:val="00367BDD"/>
    <w:rsid w:val="00370265"/>
    <w:rsid w:val="00370835"/>
    <w:rsid w:val="0037085B"/>
    <w:rsid w:val="00370A52"/>
    <w:rsid w:val="003717D4"/>
    <w:rsid w:val="003723E4"/>
    <w:rsid w:val="003726D7"/>
    <w:rsid w:val="00372D58"/>
    <w:rsid w:val="003730B7"/>
    <w:rsid w:val="00373DF6"/>
    <w:rsid w:val="00374687"/>
    <w:rsid w:val="00374715"/>
    <w:rsid w:val="00375C35"/>
    <w:rsid w:val="00375F5D"/>
    <w:rsid w:val="003761E6"/>
    <w:rsid w:val="00377209"/>
    <w:rsid w:val="00377747"/>
    <w:rsid w:val="0038024F"/>
    <w:rsid w:val="00382B5D"/>
    <w:rsid w:val="00383E71"/>
    <w:rsid w:val="0038406E"/>
    <w:rsid w:val="00384DCA"/>
    <w:rsid w:val="003851DE"/>
    <w:rsid w:val="00385D05"/>
    <w:rsid w:val="00386287"/>
    <w:rsid w:val="00387020"/>
    <w:rsid w:val="00387863"/>
    <w:rsid w:val="00387AD7"/>
    <w:rsid w:val="003904A4"/>
    <w:rsid w:val="00390CEB"/>
    <w:rsid w:val="00391A99"/>
    <w:rsid w:val="00391B02"/>
    <w:rsid w:val="00392797"/>
    <w:rsid w:val="00394276"/>
    <w:rsid w:val="003942C3"/>
    <w:rsid w:val="00395268"/>
    <w:rsid w:val="00395533"/>
    <w:rsid w:val="003968F9"/>
    <w:rsid w:val="00396E83"/>
    <w:rsid w:val="0039704E"/>
    <w:rsid w:val="003977D6"/>
    <w:rsid w:val="00397BB0"/>
    <w:rsid w:val="003A1203"/>
    <w:rsid w:val="003A2BFA"/>
    <w:rsid w:val="003A2E88"/>
    <w:rsid w:val="003A3852"/>
    <w:rsid w:val="003A3E86"/>
    <w:rsid w:val="003A3E8A"/>
    <w:rsid w:val="003A45B6"/>
    <w:rsid w:val="003A64A1"/>
    <w:rsid w:val="003A69D5"/>
    <w:rsid w:val="003A6DC8"/>
    <w:rsid w:val="003A7003"/>
    <w:rsid w:val="003A7E01"/>
    <w:rsid w:val="003B07A6"/>
    <w:rsid w:val="003B0BE9"/>
    <w:rsid w:val="003B0D8A"/>
    <w:rsid w:val="003B0E80"/>
    <w:rsid w:val="003B168C"/>
    <w:rsid w:val="003B1B8B"/>
    <w:rsid w:val="003B240E"/>
    <w:rsid w:val="003B5BA8"/>
    <w:rsid w:val="003B5C35"/>
    <w:rsid w:val="003B61A9"/>
    <w:rsid w:val="003B69A2"/>
    <w:rsid w:val="003B69FF"/>
    <w:rsid w:val="003C0860"/>
    <w:rsid w:val="003C0F8A"/>
    <w:rsid w:val="003C10B2"/>
    <w:rsid w:val="003C35F2"/>
    <w:rsid w:val="003C53B2"/>
    <w:rsid w:val="003C64E2"/>
    <w:rsid w:val="003C6861"/>
    <w:rsid w:val="003C6B5F"/>
    <w:rsid w:val="003D0390"/>
    <w:rsid w:val="003D0D5D"/>
    <w:rsid w:val="003D2582"/>
    <w:rsid w:val="003D2C66"/>
    <w:rsid w:val="003D46C5"/>
    <w:rsid w:val="003D5218"/>
    <w:rsid w:val="003D587C"/>
    <w:rsid w:val="003E0045"/>
    <w:rsid w:val="003E07ED"/>
    <w:rsid w:val="003E08A0"/>
    <w:rsid w:val="003E0F62"/>
    <w:rsid w:val="003E1059"/>
    <w:rsid w:val="003E196E"/>
    <w:rsid w:val="003E1D68"/>
    <w:rsid w:val="003E24E2"/>
    <w:rsid w:val="003E253F"/>
    <w:rsid w:val="003E474B"/>
    <w:rsid w:val="003E49FA"/>
    <w:rsid w:val="003E666C"/>
    <w:rsid w:val="003E6728"/>
    <w:rsid w:val="003E6A9C"/>
    <w:rsid w:val="003E6DA7"/>
    <w:rsid w:val="003E7AB3"/>
    <w:rsid w:val="003F2C04"/>
    <w:rsid w:val="003F3A79"/>
    <w:rsid w:val="003F54ED"/>
    <w:rsid w:val="003F5EA7"/>
    <w:rsid w:val="003F64F7"/>
    <w:rsid w:val="003F667D"/>
    <w:rsid w:val="003F79B1"/>
    <w:rsid w:val="003F7BBE"/>
    <w:rsid w:val="00400592"/>
    <w:rsid w:val="00400A5F"/>
    <w:rsid w:val="00400D8F"/>
    <w:rsid w:val="004016D2"/>
    <w:rsid w:val="00402A44"/>
    <w:rsid w:val="004031C4"/>
    <w:rsid w:val="00403C64"/>
    <w:rsid w:val="00404C0D"/>
    <w:rsid w:val="00405461"/>
    <w:rsid w:val="00405A39"/>
    <w:rsid w:val="00406704"/>
    <w:rsid w:val="004070A1"/>
    <w:rsid w:val="004078E2"/>
    <w:rsid w:val="00407A83"/>
    <w:rsid w:val="00410743"/>
    <w:rsid w:val="004131C8"/>
    <w:rsid w:val="004135B4"/>
    <w:rsid w:val="004140E4"/>
    <w:rsid w:val="00414833"/>
    <w:rsid w:val="00414854"/>
    <w:rsid w:val="0041536A"/>
    <w:rsid w:val="00415565"/>
    <w:rsid w:val="00416A50"/>
    <w:rsid w:val="0041721B"/>
    <w:rsid w:val="0041750E"/>
    <w:rsid w:val="004179D9"/>
    <w:rsid w:val="00417A7B"/>
    <w:rsid w:val="00420403"/>
    <w:rsid w:val="004205B0"/>
    <w:rsid w:val="004208C4"/>
    <w:rsid w:val="00420CE9"/>
    <w:rsid w:val="00421B19"/>
    <w:rsid w:val="004220CB"/>
    <w:rsid w:val="00422E50"/>
    <w:rsid w:val="00424077"/>
    <w:rsid w:val="00424E48"/>
    <w:rsid w:val="0042544D"/>
    <w:rsid w:val="00425EF4"/>
    <w:rsid w:val="0042647E"/>
    <w:rsid w:val="0042719A"/>
    <w:rsid w:val="00427AE7"/>
    <w:rsid w:val="00430532"/>
    <w:rsid w:val="00430E01"/>
    <w:rsid w:val="00432563"/>
    <w:rsid w:val="00432B0C"/>
    <w:rsid w:val="00432D5E"/>
    <w:rsid w:val="00433EAB"/>
    <w:rsid w:val="004356F2"/>
    <w:rsid w:val="00435745"/>
    <w:rsid w:val="004364B6"/>
    <w:rsid w:val="00440446"/>
    <w:rsid w:val="00440517"/>
    <w:rsid w:val="0044084D"/>
    <w:rsid w:val="00441C62"/>
    <w:rsid w:val="00442101"/>
    <w:rsid w:val="004421F4"/>
    <w:rsid w:val="00443735"/>
    <w:rsid w:val="00443D6D"/>
    <w:rsid w:val="00444864"/>
    <w:rsid w:val="0044548C"/>
    <w:rsid w:val="004456C0"/>
    <w:rsid w:val="0044655C"/>
    <w:rsid w:val="0044739F"/>
    <w:rsid w:val="00450F75"/>
    <w:rsid w:val="0045103F"/>
    <w:rsid w:val="004517BD"/>
    <w:rsid w:val="00451986"/>
    <w:rsid w:val="00453BB1"/>
    <w:rsid w:val="004547CC"/>
    <w:rsid w:val="004552C4"/>
    <w:rsid w:val="00455349"/>
    <w:rsid w:val="0045653B"/>
    <w:rsid w:val="00457294"/>
    <w:rsid w:val="004602B3"/>
    <w:rsid w:val="00460AB9"/>
    <w:rsid w:val="00461C67"/>
    <w:rsid w:val="00461CD4"/>
    <w:rsid w:val="00464477"/>
    <w:rsid w:val="00466350"/>
    <w:rsid w:val="00466ACE"/>
    <w:rsid w:val="00466C31"/>
    <w:rsid w:val="004672ED"/>
    <w:rsid w:val="004675E2"/>
    <w:rsid w:val="00467CD6"/>
    <w:rsid w:val="0047001D"/>
    <w:rsid w:val="00470315"/>
    <w:rsid w:val="00470EFF"/>
    <w:rsid w:val="00471584"/>
    <w:rsid w:val="00471675"/>
    <w:rsid w:val="00471FB4"/>
    <w:rsid w:val="0047253E"/>
    <w:rsid w:val="004735FA"/>
    <w:rsid w:val="004737E8"/>
    <w:rsid w:val="00474577"/>
    <w:rsid w:val="004751E8"/>
    <w:rsid w:val="00475CF9"/>
    <w:rsid w:val="0048078D"/>
    <w:rsid w:val="00481360"/>
    <w:rsid w:val="0048205A"/>
    <w:rsid w:val="00482C00"/>
    <w:rsid w:val="0048310C"/>
    <w:rsid w:val="004833F0"/>
    <w:rsid w:val="00483ACE"/>
    <w:rsid w:val="0048491F"/>
    <w:rsid w:val="00487100"/>
    <w:rsid w:val="00487217"/>
    <w:rsid w:val="004901C5"/>
    <w:rsid w:val="00490229"/>
    <w:rsid w:val="004908CC"/>
    <w:rsid w:val="004932B9"/>
    <w:rsid w:val="00493788"/>
    <w:rsid w:val="00493A9B"/>
    <w:rsid w:val="00493DA6"/>
    <w:rsid w:val="00493F59"/>
    <w:rsid w:val="00494032"/>
    <w:rsid w:val="0049411F"/>
    <w:rsid w:val="00494454"/>
    <w:rsid w:val="0049455F"/>
    <w:rsid w:val="00495379"/>
    <w:rsid w:val="00495732"/>
    <w:rsid w:val="004959C0"/>
    <w:rsid w:val="00496BCD"/>
    <w:rsid w:val="00497C82"/>
    <w:rsid w:val="00497C91"/>
    <w:rsid w:val="00497F6D"/>
    <w:rsid w:val="004A0591"/>
    <w:rsid w:val="004A07C5"/>
    <w:rsid w:val="004A1988"/>
    <w:rsid w:val="004A1C68"/>
    <w:rsid w:val="004A1F37"/>
    <w:rsid w:val="004A282A"/>
    <w:rsid w:val="004A2CB7"/>
    <w:rsid w:val="004A372A"/>
    <w:rsid w:val="004A439F"/>
    <w:rsid w:val="004A4472"/>
    <w:rsid w:val="004A528B"/>
    <w:rsid w:val="004A5BB3"/>
    <w:rsid w:val="004A5BC0"/>
    <w:rsid w:val="004A675F"/>
    <w:rsid w:val="004A7A4C"/>
    <w:rsid w:val="004B1073"/>
    <w:rsid w:val="004B178A"/>
    <w:rsid w:val="004B18B0"/>
    <w:rsid w:val="004B4F7B"/>
    <w:rsid w:val="004B55ED"/>
    <w:rsid w:val="004B57D1"/>
    <w:rsid w:val="004B5932"/>
    <w:rsid w:val="004B6727"/>
    <w:rsid w:val="004B6BE5"/>
    <w:rsid w:val="004B7AF6"/>
    <w:rsid w:val="004C000F"/>
    <w:rsid w:val="004C16EB"/>
    <w:rsid w:val="004C1D1B"/>
    <w:rsid w:val="004C1FB9"/>
    <w:rsid w:val="004C2ADF"/>
    <w:rsid w:val="004C2B4A"/>
    <w:rsid w:val="004C2FAB"/>
    <w:rsid w:val="004C3DBB"/>
    <w:rsid w:val="004C4702"/>
    <w:rsid w:val="004C539F"/>
    <w:rsid w:val="004C540E"/>
    <w:rsid w:val="004C5BDE"/>
    <w:rsid w:val="004C6669"/>
    <w:rsid w:val="004C7539"/>
    <w:rsid w:val="004D0B4B"/>
    <w:rsid w:val="004D282F"/>
    <w:rsid w:val="004D3E9B"/>
    <w:rsid w:val="004D4D28"/>
    <w:rsid w:val="004D5AA0"/>
    <w:rsid w:val="004D6978"/>
    <w:rsid w:val="004D71BA"/>
    <w:rsid w:val="004E05A9"/>
    <w:rsid w:val="004E105F"/>
    <w:rsid w:val="004E2171"/>
    <w:rsid w:val="004E2365"/>
    <w:rsid w:val="004E6091"/>
    <w:rsid w:val="004E6242"/>
    <w:rsid w:val="004E6923"/>
    <w:rsid w:val="004E6B65"/>
    <w:rsid w:val="004E6D0D"/>
    <w:rsid w:val="004F1F35"/>
    <w:rsid w:val="004F233D"/>
    <w:rsid w:val="004F23CB"/>
    <w:rsid w:val="004F23D8"/>
    <w:rsid w:val="004F2513"/>
    <w:rsid w:val="004F3AA8"/>
    <w:rsid w:val="004F45E0"/>
    <w:rsid w:val="004F4A55"/>
    <w:rsid w:val="004F52EE"/>
    <w:rsid w:val="004F62D8"/>
    <w:rsid w:val="004F6622"/>
    <w:rsid w:val="004F697B"/>
    <w:rsid w:val="0050035C"/>
    <w:rsid w:val="00500717"/>
    <w:rsid w:val="0050145C"/>
    <w:rsid w:val="0050180A"/>
    <w:rsid w:val="00501FE2"/>
    <w:rsid w:val="00502FE8"/>
    <w:rsid w:val="005034F0"/>
    <w:rsid w:val="0050354C"/>
    <w:rsid w:val="005037C7"/>
    <w:rsid w:val="005039F2"/>
    <w:rsid w:val="00503AAA"/>
    <w:rsid w:val="00503D04"/>
    <w:rsid w:val="00503D67"/>
    <w:rsid w:val="00504605"/>
    <w:rsid w:val="0050482C"/>
    <w:rsid w:val="005058B1"/>
    <w:rsid w:val="00506673"/>
    <w:rsid w:val="005078E1"/>
    <w:rsid w:val="00510756"/>
    <w:rsid w:val="005113C9"/>
    <w:rsid w:val="00511DF7"/>
    <w:rsid w:val="00512019"/>
    <w:rsid w:val="005121AE"/>
    <w:rsid w:val="00512F14"/>
    <w:rsid w:val="005136FD"/>
    <w:rsid w:val="00516D87"/>
    <w:rsid w:val="00517414"/>
    <w:rsid w:val="005176E5"/>
    <w:rsid w:val="00517EEF"/>
    <w:rsid w:val="0052131D"/>
    <w:rsid w:val="00521880"/>
    <w:rsid w:val="0052264C"/>
    <w:rsid w:val="0052305D"/>
    <w:rsid w:val="00525A6F"/>
    <w:rsid w:val="00526683"/>
    <w:rsid w:val="00526A6B"/>
    <w:rsid w:val="00532954"/>
    <w:rsid w:val="00533F01"/>
    <w:rsid w:val="00534AC4"/>
    <w:rsid w:val="0053583E"/>
    <w:rsid w:val="00535C8B"/>
    <w:rsid w:val="00535D02"/>
    <w:rsid w:val="0053656A"/>
    <w:rsid w:val="005373C2"/>
    <w:rsid w:val="00537A7C"/>
    <w:rsid w:val="00540346"/>
    <w:rsid w:val="005418A2"/>
    <w:rsid w:val="00542371"/>
    <w:rsid w:val="005447E5"/>
    <w:rsid w:val="00544AEC"/>
    <w:rsid w:val="005453D4"/>
    <w:rsid w:val="00545613"/>
    <w:rsid w:val="00546149"/>
    <w:rsid w:val="005472D8"/>
    <w:rsid w:val="00550D98"/>
    <w:rsid w:val="005519E5"/>
    <w:rsid w:val="0055281E"/>
    <w:rsid w:val="0055385A"/>
    <w:rsid w:val="00553E7F"/>
    <w:rsid w:val="00554EBB"/>
    <w:rsid w:val="00555527"/>
    <w:rsid w:val="00555633"/>
    <w:rsid w:val="005557D4"/>
    <w:rsid w:val="00556670"/>
    <w:rsid w:val="00557195"/>
    <w:rsid w:val="00557CBE"/>
    <w:rsid w:val="00557DE2"/>
    <w:rsid w:val="00560D60"/>
    <w:rsid w:val="00560F63"/>
    <w:rsid w:val="0056322D"/>
    <w:rsid w:val="0056358B"/>
    <w:rsid w:val="00563E1F"/>
    <w:rsid w:val="005653AA"/>
    <w:rsid w:val="0056568B"/>
    <w:rsid w:val="005656A3"/>
    <w:rsid w:val="005657D5"/>
    <w:rsid w:val="00565DFD"/>
    <w:rsid w:val="00565FAD"/>
    <w:rsid w:val="00566921"/>
    <w:rsid w:val="00567C45"/>
    <w:rsid w:val="005700CF"/>
    <w:rsid w:val="00570E4E"/>
    <w:rsid w:val="005712B1"/>
    <w:rsid w:val="00571AD3"/>
    <w:rsid w:val="00571C33"/>
    <w:rsid w:val="00572C81"/>
    <w:rsid w:val="00573438"/>
    <w:rsid w:val="005737CE"/>
    <w:rsid w:val="00573C9B"/>
    <w:rsid w:val="0057413F"/>
    <w:rsid w:val="005744AA"/>
    <w:rsid w:val="0057463A"/>
    <w:rsid w:val="005755F8"/>
    <w:rsid w:val="0057576B"/>
    <w:rsid w:val="00576EFD"/>
    <w:rsid w:val="00577053"/>
    <w:rsid w:val="00577B3C"/>
    <w:rsid w:val="00577F01"/>
    <w:rsid w:val="005805A4"/>
    <w:rsid w:val="0058125B"/>
    <w:rsid w:val="00582521"/>
    <w:rsid w:val="00582BC2"/>
    <w:rsid w:val="00582F68"/>
    <w:rsid w:val="0058503D"/>
    <w:rsid w:val="005859E1"/>
    <w:rsid w:val="0058694E"/>
    <w:rsid w:val="00590784"/>
    <w:rsid w:val="00590B37"/>
    <w:rsid w:val="00590FE8"/>
    <w:rsid w:val="005910FB"/>
    <w:rsid w:val="0059185A"/>
    <w:rsid w:val="00592206"/>
    <w:rsid w:val="005923E9"/>
    <w:rsid w:val="005925B4"/>
    <w:rsid w:val="00592DAC"/>
    <w:rsid w:val="0059345B"/>
    <w:rsid w:val="00595112"/>
    <w:rsid w:val="005958CB"/>
    <w:rsid w:val="00595CBB"/>
    <w:rsid w:val="00595F45"/>
    <w:rsid w:val="00595F49"/>
    <w:rsid w:val="005960E8"/>
    <w:rsid w:val="005961EE"/>
    <w:rsid w:val="0059666C"/>
    <w:rsid w:val="00597C1E"/>
    <w:rsid w:val="005A04D9"/>
    <w:rsid w:val="005A1745"/>
    <w:rsid w:val="005A25CE"/>
    <w:rsid w:val="005A27E0"/>
    <w:rsid w:val="005A2860"/>
    <w:rsid w:val="005A3952"/>
    <w:rsid w:val="005A3DD4"/>
    <w:rsid w:val="005A53E2"/>
    <w:rsid w:val="005A56C2"/>
    <w:rsid w:val="005A5E31"/>
    <w:rsid w:val="005A6190"/>
    <w:rsid w:val="005A659B"/>
    <w:rsid w:val="005A671B"/>
    <w:rsid w:val="005A6725"/>
    <w:rsid w:val="005A6F28"/>
    <w:rsid w:val="005A71F2"/>
    <w:rsid w:val="005A7739"/>
    <w:rsid w:val="005B070E"/>
    <w:rsid w:val="005B0795"/>
    <w:rsid w:val="005B1C68"/>
    <w:rsid w:val="005B2B6C"/>
    <w:rsid w:val="005B2ED5"/>
    <w:rsid w:val="005B33BF"/>
    <w:rsid w:val="005B39B3"/>
    <w:rsid w:val="005B4B6E"/>
    <w:rsid w:val="005B4DFD"/>
    <w:rsid w:val="005B51C1"/>
    <w:rsid w:val="005B5354"/>
    <w:rsid w:val="005B608A"/>
    <w:rsid w:val="005B6295"/>
    <w:rsid w:val="005B6AB0"/>
    <w:rsid w:val="005B6B7E"/>
    <w:rsid w:val="005B6D07"/>
    <w:rsid w:val="005C0B28"/>
    <w:rsid w:val="005C0B9A"/>
    <w:rsid w:val="005C0C77"/>
    <w:rsid w:val="005C0E84"/>
    <w:rsid w:val="005C2BCA"/>
    <w:rsid w:val="005C3EBA"/>
    <w:rsid w:val="005C3FBB"/>
    <w:rsid w:val="005C49D9"/>
    <w:rsid w:val="005C531A"/>
    <w:rsid w:val="005C53E7"/>
    <w:rsid w:val="005C54EB"/>
    <w:rsid w:val="005C61EE"/>
    <w:rsid w:val="005C73F3"/>
    <w:rsid w:val="005C7A5F"/>
    <w:rsid w:val="005C7C42"/>
    <w:rsid w:val="005D0549"/>
    <w:rsid w:val="005D1BCE"/>
    <w:rsid w:val="005D1E16"/>
    <w:rsid w:val="005D20FD"/>
    <w:rsid w:val="005D23C4"/>
    <w:rsid w:val="005D2D07"/>
    <w:rsid w:val="005D3248"/>
    <w:rsid w:val="005D343D"/>
    <w:rsid w:val="005D47AC"/>
    <w:rsid w:val="005D4D26"/>
    <w:rsid w:val="005D4F92"/>
    <w:rsid w:val="005D5687"/>
    <w:rsid w:val="005D5A6D"/>
    <w:rsid w:val="005E0015"/>
    <w:rsid w:val="005E0D7E"/>
    <w:rsid w:val="005E107F"/>
    <w:rsid w:val="005E1987"/>
    <w:rsid w:val="005E1E1C"/>
    <w:rsid w:val="005E3453"/>
    <w:rsid w:val="005E3917"/>
    <w:rsid w:val="005E48A4"/>
    <w:rsid w:val="005E5115"/>
    <w:rsid w:val="005E6CDF"/>
    <w:rsid w:val="005F092F"/>
    <w:rsid w:val="005F1DFC"/>
    <w:rsid w:val="005F27AB"/>
    <w:rsid w:val="005F427D"/>
    <w:rsid w:val="005F462C"/>
    <w:rsid w:val="005F50B0"/>
    <w:rsid w:val="005F55AC"/>
    <w:rsid w:val="006006F3"/>
    <w:rsid w:val="00600C88"/>
    <w:rsid w:val="00602366"/>
    <w:rsid w:val="00602861"/>
    <w:rsid w:val="00602C56"/>
    <w:rsid w:val="00602FD9"/>
    <w:rsid w:val="00604693"/>
    <w:rsid w:val="00605505"/>
    <w:rsid w:val="00605FAE"/>
    <w:rsid w:val="00606A52"/>
    <w:rsid w:val="006101EE"/>
    <w:rsid w:val="00611A9B"/>
    <w:rsid w:val="00612A1D"/>
    <w:rsid w:val="00614112"/>
    <w:rsid w:val="00614770"/>
    <w:rsid w:val="00614841"/>
    <w:rsid w:val="006150C5"/>
    <w:rsid w:val="00615C10"/>
    <w:rsid w:val="00616C49"/>
    <w:rsid w:val="00621D2C"/>
    <w:rsid w:val="006238DD"/>
    <w:rsid w:val="00623DA8"/>
    <w:rsid w:val="00624103"/>
    <w:rsid w:val="0062474A"/>
    <w:rsid w:val="00624F3F"/>
    <w:rsid w:val="0062642C"/>
    <w:rsid w:val="00627329"/>
    <w:rsid w:val="0062748B"/>
    <w:rsid w:val="00630BB9"/>
    <w:rsid w:val="00630DBF"/>
    <w:rsid w:val="006339BA"/>
    <w:rsid w:val="00633A77"/>
    <w:rsid w:val="00633D5B"/>
    <w:rsid w:val="0063414C"/>
    <w:rsid w:val="0063488E"/>
    <w:rsid w:val="00634B73"/>
    <w:rsid w:val="00634D87"/>
    <w:rsid w:val="00636337"/>
    <w:rsid w:val="006363ED"/>
    <w:rsid w:val="006368B0"/>
    <w:rsid w:val="0064000C"/>
    <w:rsid w:val="00642E6E"/>
    <w:rsid w:val="00643789"/>
    <w:rsid w:val="00643D07"/>
    <w:rsid w:val="006440D9"/>
    <w:rsid w:val="00645D85"/>
    <w:rsid w:val="00646CFE"/>
    <w:rsid w:val="0064704E"/>
    <w:rsid w:val="006470C2"/>
    <w:rsid w:val="006477C6"/>
    <w:rsid w:val="00647B1B"/>
    <w:rsid w:val="00647F77"/>
    <w:rsid w:val="00651ECC"/>
    <w:rsid w:val="00652742"/>
    <w:rsid w:val="00654237"/>
    <w:rsid w:val="006544C1"/>
    <w:rsid w:val="00654DD8"/>
    <w:rsid w:val="006551BE"/>
    <w:rsid w:val="00657A8A"/>
    <w:rsid w:val="00657C3A"/>
    <w:rsid w:val="00660D6D"/>
    <w:rsid w:val="00660F83"/>
    <w:rsid w:val="00661268"/>
    <w:rsid w:val="00661D52"/>
    <w:rsid w:val="00661FBE"/>
    <w:rsid w:val="006633B8"/>
    <w:rsid w:val="0066365E"/>
    <w:rsid w:val="006639BC"/>
    <w:rsid w:val="0066417F"/>
    <w:rsid w:val="00664DFE"/>
    <w:rsid w:val="00665C3E"/>
    <w:rsid w:val="00666E49"/>
    <w:rsid w:val="00666FE9"/>
    <w:rsid w:val="006702E2"/>
    <w:rsid w:val="00672D44"/>
    <w:rsid w:val="00673894"/>
    <w:rsid w:val="00673A6A"/>
    <w:rsid w:val="00673A79"/>
    <w:rsid w:val="00673F44"/>
    <w:rsid w:val="0067689F"/>
    <w:rsid w:val="00676A48"/>
    <w:rsid w:val="006773F7"/>
    <w:rsid w:val="00677B80"/>
    <w:rsid w:val="00677F98"/>
    <w:rsid w:val="00680BA4"/>
    <w:rsid w:val="0068155B"/>
    <w:rsid w:val="0068234B"/>
    <w:rsid w:val="006830DB"/>
    <w:rsid w:val="006836E4"/>
    <w:rsid w:val="00683FC4"/>
    <w:rsid w:val="006842A9"/>
    <w:rsid w:val="006843F8"/>
    <w:rsid w:val="00684B77"/>
    <w:rsid w:val="006854FD"/>
    <w:rsid w:val="00686F84"/>
    <w:rsid w:val="006870E5"/>
    <w:rsid w:val="00687593"/>
    <w:rsid w:val="006878E5"/>
    <w:rsid w:val="00691D2A"/>
    <w:rsid w:val="006921BD"/>
    <w:rsid w:val="00692DC7"/>
    <w:rsid w:val="006932D2"/>
    <w:rsid w:val="006936D9"/>
    <w:rsid w:val="00693DAF"/>
    <w:rsid w:val="00694CF8"/>
    <w:rsid w:val="0069624E"/>
    <w:rsid w:val="006965D0"/>
    <w:rsid w:val="00696846"/>
    <w:rsid w:val="00696F7D"/>
    <w:rsid w:val="006979B8"/>
    <w:rsid w:val="00697A3E"/>
    <w:rsid w:val="00697AF6"/>
    <w:rsid w:val="00697D22"/>
    <w:rsid w:val="006A03EE"/>
    <w:rsid w:val="006A07EC"/>
    <w:rsid w:val="006A0832"/>
    <w:rsid w:val="006A0F11"/>
    <w:rsid w:val="006A1003"/>
    <w:rsid w:val="006A1CA6"/>
    <w:rsid w:val="006A2355"/>
    <w:rsid w:val="006A24BD"/>
    <w:rsid w:val="006A3D25"/>
    <w:rsid w:val="006A4030"/>
    <w:rsid w:val="006A486D"/>
    <w:rsid w:val="006A67FD"/>
    <w:rsid w:val="006A6914"/>
    <w:rsid w:val="006A779D"/>
    <w:rsid w:val="006A7ADD"/>
    <w:rsid w:val="006B14F0"/>
    <w:rsid w:val="006B16F0"/>
    <w:rsid w:val="006B4439"/>
    <w:rsid w:val="006B484A"/>
    <w:rsid w:val="006B4A14"/>
    <w:rsid w:val="006B4F17"/>
    <w:rsid w:val="006B5DA4"/>
    <w:rsid w:val="006B6AC0"/>
    <w:rsid w:val="006B6DD1"/>
    <w:rsid w:val="006B790E"/>
    <w:rsid w:val="006B7C2C"/>
    <w:rsid w:val="006C0E8D"/>
    <w:rsid w:val="006C162A"/>
    <w:rsid w:val="006C517B"/>
    <w:rsid w:val="006C61FF"/>
    <w:rsid w:val="006C6822"/>
    <w:rsid w:val="006C6A2C"/>
    <w:rsid w:val="006C6EAC"/>
    <w:rsid w:val="006C6F2C"/>
    <w:rsid w:val="006C74A5"/>
    <w:rsid w:val="006C7A8A"/>
    <w:rsid w:val="006C7C24"/>
    <w:rsid w:val="006D06FF"/>
    <w:rsid w:val="006D1061"/>
    <w:rsid w:val="006D13EB"/>
    <w:rsid w:val="006D1DFC"/>
    <w:rsid w:val="006D20B0"/>
    <w:rsid w:val="006D2ABA"/>
    <w:rsid w:val="006D3F2C"/>
    <w:rsid w:val="006D40F1"/>
    <w:rsid w:val="006D5633"/>
    <w:rsid w:val="006D590F"/>
    <w:rsid w:val="006D591E"/>
    <w:rsid w:val="006D6953"/>
    <w:rsid w:val="006E13DD"/>
    <w:rsid w:val="006E1878"/>
    <w:rsid w:val="006E1B64"/>
    <w:rsid w:val="006E1FE1"/>
    <w:rsid w:val="006E21C3"/>
    <w:rsid w:val="006E2EC4"/>
    <w:rsid w:val="006E3C59"/>
    <w:rsid w:val="006E3E5A"/>
    <w:rsid w:val="006E4548"/>
    <w:rsid w:val="006E47B0"/>
    <w:rsid w:val="006E4826"/>
    <w:rsid w:val="006E4963"/>
    <w:rsid w:val="006E5607"/>
    <w:rsid w:val="006E614B"/>
    <w:rsid w:val="006E6C55"/>
    <w:rsid w:val="006E6EAA"/>
    <w:rsid w:val="006E6FC2"/>
    <w:rsid w:val="006E7342"/>
    <w:rsid w:val="006E7E5C"/>
    <w:rsid w:val="006F24A4"/>
    <w:rsid w:val="006F2528"/>
    <w:rsid w:val="006F2ADA"/>
    <w:rsid w:val="006F3B63"/>
    <w:rsid w:val="006F4853"/>
    <w:rsid w:val="006F586C"/>
    <w:rsid w:val="006F5D72"/>
    <w:rsid w:val="006F7F4A"/>
    <w:rsid w:val="0070029E"/>
    <w:rsid w:val="00700638"/>
    <w:rsid w:val="00700ABA"/>
    <w:rsid w:val="0070186E"/>
    <w:rsid w:val="007021AF"/>
    <w:rsid w:val="00702562"/>
    <w:rsid w:val="007029A1"/>
    <w:rsid w:val="00702B5A"/>
    <w:rsid w:val="00703014"/>
    <w:rsid w:val="007030F9"/>
    <w:rsid w:val="00704E76"/>
    <w:rsid w:val="00705038"/>
    <w:rsid w:val="00705A8E"/>
    <w:rsid w:val="00707772"/>
    <w:rsid w:val="0070794F"/>
    <w:rsid w:val="00711035"/>
    <w:rsid w:val="0071189C"/>
    <w:rsid w:val="00712695"/>
    <w:rsid w:val="0071348C"/>
    <w:rsid w:val="00713C85"/>
    <w:rsid w:val="00714066"/>
    <w:rsid w:val="007152AB"/>
    <w:rsid w:val="00715706"/>
    <w:rsid w:val="00716308"/>
    <w:rsid w:val="0071686A"/>
    <w:rsid w:val="00720D45"/>
    <w:rsid w:val="00723945"/>
    <w:rsid w:val="00724E18"/>
    <w:rsid w:val="00725586"/>
    <w:rsid w:val="007257B8"/>
    <w:rsid w:val="00726117"/>
    <w:rsid w:val="007268D1"/>
    <w:rsid w:val="00726963"/>
    <w:rsid w:val="00727CCE"/>
    <w:rsid w:val="0073005C"/>
    <w:rsid w:val="007300B2"/>
    <w:rsid w:val="00730462"/>
    <w:rsid w:val="00732991"/>
    <w:rsid w:val="00732F09"/>
    <w:rsid w:val="00733CA4"/>
    <w:rsid w:val="007344B0"/>
    <w:rsid w:val="00736933"/>
    <w:rsid w:val="00737EE0"/>
    <w:rsid w:val="007407B0"/>
    <w:rsid w:val="00740D0A"/>
    <w:rsid w:val="00740DB6"/>
    <w:rsid w:val="00742266"/>
    <w:rsid w:val="00743409"/>
    <w:rsid w:val="00744799"/>
    <w:rsid w:val="007449FF"/>
    <w:rsid w:val="007451A7"/>
    <w:rsid w:val="0074643B"/>
    <w:rsid w:val="0074653E"/>
    <w:rsid w:val="00746638"/>
    <w:rsid w:val="00746E08"/>
    <w:rsid w:val="00746F48"/>
    <w:rsid w:val="00747107"/>
    <w:rsid w:val="00747379"/>
    <w:rsid w:val="007478B5"/>
    <w:rsid w:val="00747A9E"/>
    <w:rsid w:val="00747C5F"/>
    <w:rsid w:val="00751570"/>
    <w:rsid w:val="007515B9"/>
    <w:rsid w:val="00751BF6"/>
    <w:rsid w:val="00751E45"/>
    <w:rsid w:val="00753155"/>
    <w:rsid w:val="00753E41"/>
    <w:rsid w:val="007545DA"/>
    <w:rsid w:val="00754A69"/>
    <w:rsid w:val="00756927"/>
    <w:rsid w:val="007576D2"/>
    <w:rsid w:val="00760998"/>
    <w:rsid w:val="00760BFD"/>
    <w:rsid w:val="00760E88"/>
    <w:rsid w:val="00761EF0"/>
    <w:rsid w:val="00762953"/>
    <w:rsid w:val="00762FCB"/>
    <w:rsid w:val="00763A2B"/>
    <w:rsid w:val="007645C5"/>
    <w:rsid w:val="0076520F"/>
    <w:rsid w:val="0076590B"/>
    <w:rsid w:val="00765E9A"/>
    <w:rsid w:val="0076708D"/>
    <w:rsid w:val="007677E9"/>
    <w:rsid w:val="00767C6A"/>
    <w:rsid w:val="0077137C"/>
    <w:rsid w:val="00771824"/>
    <w:rsid w:val="007720DA"/>
    <w:rsid w:val="00772AFE"/>
    <w:rsid w:val="00772B1D"/>
    <w:rsid w:val="007759B9"/>
    <w:rsid w:val="00776262"/>
    <w:rsid w:val="00776927"/>
    <w:rsid w:val="00777947"/>
    <w:rsid w:val="00777A7C"/>
    <w:rsid w:val="0078116F"/>
    <w:rsid w:val="00781CC6"/>
    <w:rsid w:val="00781DC1"/>
    <w:rsid w:val="00781E27"/>
    <w:rsid w:val="00782443"/>
    <w:rsid w:val="0078347A"/>
    <w:rsid w:val="007839AA"/>
    <w:rsid w:val="00784058"/>
    <w:rsid w:val="007846AE"/>
    <w:rsid w:val="0078745B"/>
    <w:rsid w:val="00787FAF"/>
    <w:rsid w:val="00787FB5"/>
    <w:rsid w:val="007910FC"/>
    <w:rsid w:val="00791994"/>
    <w:rsid w:val="00792914"/>
    <w:rsid w:val="00792C5E"/>
    <w:rsid w:val="007935E6"/>
    <w:rsid w:val="00793D33"/>
    <w:rsid w:val="00794B30"/>
    <w:rsid w:val="00795E41"/>
    <w:rsid w:val="007971BD"/>
    <w:rsid w:val="007972F7"/>
    <w:rsid w:val="007A0A25"/>
    <w:rsid w:val="007A21D3"/>
    <w:rsid w:val="007A5E1F"/>
    <w:rsid w:val="007A61E2"/>
    <w:rsid w:val="007A68EB"/>
    <w:rsid w:val="007A6B55"/>
    <w:rsid w:val="007A6BCE"/>
    <w:rsid w:val="007B08EA"/>
    <w:rsid w:val="007B271B"/>
    <w:rsid w:val="007B2BF9"/>
    <w:rsid w:val="007B68A9"/>
    <w:rsid w:val="007B79D5"/>
    <w:rsid w:val="007C0B80"/>
    <w:rsid w:val="007C1488"/>
    <w:rsid w:val="007C2E00"/>
    <w:rsid w:val="007C3805"/>
    <w:rsid w:val="007C3DB6"/>
    <w:rsid w:val="007C3DBE"/>
    <w:rsid w:val="007C3FDD"/>
    <w:rsid w:val="007C419B"/>
    <w:rsid w:val="007C4629"/>
    <w:rsid w:val="007C49AA"/>
    <w:rsid w:val="007C4AAD"/>
    <w:rsid w:val="007C629B"/>
    <w:rsid w:val="007C62C7"/>
    <w:rsid w:val="007C6334"/>
    <w:rsid w:val="007C66DA"/>
    <w:rsid w:val="007C6D8E"/>
    <w:rsid w:val="007C7519"/>
    <w:rsid w:val="007D0CDB"/>
    <w:rsid w:val="007D14D6"/>
    <w:rsid w:val="007D16B9"/>
    <w:rsid w:val="007D1D1F"/>
    <w:rsid w:val="007D26B7"/>
    <w:rsid w:val="007D2A7F"/>
    <w:rsid w:val="007D2B28"/>
    <w:rsid w:val="007D588C"/>
    <w:rsid w:val="007D58ED"/>
    <w:rsid w:val="007D672E"/>
    <w:rsid w:val="007D684B"/>
    <w:rsid w:val="007D6926"/>
    <w:rsid w:val="007D6EC2"/>
    <w:rsid w:val="007D73AE"/>
    <w:rsid w:val="007D76C3"/>
    <w:rsid w:val="007E0648"/>
    <w:rsid w:val="007E0951"/>
    <w:rsid w:val="007E1278"/>
    <w:rsid w:val="007E17A7"/>
    <w:rsid w:val="007E198D"/>
    <w:rsid w:val="007E2E19"/>
    <w:rsid w:val="007E3D5E"/>
    <w:rsid w:val="007E4037"/>
    <w:rsid w:val="007E4231"/>
    <w:rsid w:val="007E5A45"/>
    <w:rsid w:val="007E5A64"/>
    <w:rsid w:val="007E6272"/>
    <w:rsid w:val="007E6CE4"/>
    <w:rsid w:val="007E6D08"/>
    <w:rsid w:val="007E7A91"/>
    <w:rsid w:val="007F090D"/>
    <w:rsid w:val="007F0BC5"/>
    <w:rsid w:val="007F22AE"/>
    <w:rsid w:val="007F257A"/>
    <w:rsid w:val="007F2950"/>
    <w:rsid w:val="007F34BB"/>
    <w:rsid w:val="007F425B"/>
    <w:rsid w:val="007F44BA"/>
    <w:rsid w:val="007F4D2E"/>
    <w:rsid w:val="007F5CB8"/>
    <w:rsid w:val="007F61A9"/>
    <w:rsid w:val="007F64FA"/>
    <w:rsid w:val="007F6AC4"/>
    <w:rsid w:val="007F7C22"/>
    <w:rsid w:val="008008FA"/>
    <w:rsid w:val="00800F26"/>
    <w:rsid w:val="00801034"/>
    <w:rsid w:val="00801BDE"/>
    <w:rsid w:val="00801E18"/>
    <w:rsid w:val="00802C8D"/>
    <w:rsid w:val="00802CFD"/>
    <w:rsid w:val="00802DB2"/>
    <w:rsid w:val="0080317E"/>
    <w:rsid w:val="0080330B"/>
    <w:rsid w:val="00803CF5"/>
    <w:rsid w:val="00804424"/>
    <w:rsid w:val="00805182"/>
    <w:rsid w:val="00805B5A"/>
    <w:rsid w:val="00805FBD"/>
    <w:rsid w:val="008066DD"/>
    <w:rsid w:val="00806C0F"/>
    <w:rsid w:val="0080738B"/>
    <w:rsid w:val="008114B6"/>
    <w:rsid w:val="0081261B"/>
    <w:rsid w:val="00814368"/>
    <w:rsid w:val="008143BA"/>
    <w:rsid w:val="008159FE"/>
    <w:rsid w:val="0081646C"/>
    <w:rsid w:val="00816AA2"/>
    <w:rsid w:val="00816D99"/>
    <w:rsid w:val="008171DB"/>
    <w:rsid w:val="00817A41"/>
    <w:rsid w:val="008200BD"/>
    <w:rsid w:val="00821777"/>
    <w:rsid w:val="0082196F"/>
    <w:rsid w:val="00821E16"/>
    <w:rsid w:val="008221B2"/>
    <w:rsid w:val="00822304"/>
    <w:rsid w:val="00823B0F"/>
    <w:rsid w:val="00824832"/>
    <w:rsid w:val="00825059"/>
    <w:rsid w:val="0082584C"/>
    <w:rsid w:val="00826118"/>
    <w:rsid w:val="0082652F"/>
    <w:rsid w:val="00830CEE"/>
    <w:rsid w:val="008311E4"/>
    <w:rsid w:val="00831368"/>
    <w:rsid w:val="008314C3"/>
    <w:rsid w:val="008316E8"/>
    <w:rsid w:val="00831C09"/>
    <w:rsid w:val="008327CB"/>
    <w:rsid w:val="00833368"/>
    <w:rsid w:val="0083338D"/>
    <w:rsid w:val="00833855"/>
    <w:rsid w:val="0083391D"/>
    <w:rsid w:val="00833A60"/>
    <w:rsid w:val="0083481A"/>
    <w:rsid w:val="00834CCF"/>
    <w:rsid w:val="0083507C"/>
    <w:rsid w:val="0083635D"/>
    <w:rsid w:val="0083666A"/>
    <w:rsid w:val="00836D91"/>
    <w:rsid w:val="00837AE2"/>
    <w:rsid w:val="00837CC6"/>
    <w:rsid w:val="00837CF7"/>
    <w:rsid w:val="00840B91"/>
    <w:rsid w:val="00840E0D"/>
    <w:rsid w:val="00841337"/>
    <w:rsid w:val="008429F3"/>
    <w:rsid w:val="00843497"/>
    <w:rsid w:val="008446C7"/>
    <w:rsid w:val="008447E1"/>
    <w:rsid w:val="008454E4"/>
    <w:rsid w:val="00846DA2"/>
    <w:rsid w:val="008471BA"/>
    <w:rsid w:val="008505A9"/>
    <w:rsid w:val="00850D03"/>
    <w:rsid w:val="00852B61"/>
    <w:rsid w:val="0085411F"/>
    <w:rsid w:val="00855B81"/>
    <w:rsid w:val="0085667A"/>
    <w:rsid w:val="00856FEC"/>
    <w:rsid w:val="008579AC"/>
    <w:rsid w:val="00857C63"/>
    <w:rsid w:val="008610EC"/>
    <w:rsid w:val="00861101"/>
    <w:rsid w:val="008612A8"/>
    <w:rsid w:val="00861303"/>
    <w:rsid w:val="00861EC2"/>
    <w:rsid w:val="00862226"/>
    <w:rsid w:val="00862E48"/>
    <w:rsid w:val="00863E46"/>
    <w:rsid w:val="008641D5"/>
    <w:rsid w:val="0086447F"/>
    <w:rsid w:val="00864C02"/>
    <w:rsid w:val="00865124"/>
    <w:rsid w:val="008655BC"/>
    <w:rsid w:val="00866999"/>
    <w:rsid w:val="00867300"/>
    <w:rsid w:val="00867A0B"/>
    <w:rsid w:val="00867A7E"/>
    <w:rsid w:val="0087106C"/>
    <w:rsid w:val="00871732"/>
    <w:rsid w:val="00871841"/>
    <w:rsid w:val="008719EF"/>
    <w:rsid w:val="00872F6D"/>
    <w:rsid w:val="00873E45"/>
    <w:rsid w:val="00874166"/>
    <w:rsid w:val="00874288"/>
    <w:rsid w:val="008749B4"/>
    <w:rsid w:val="00874DAF"/>
    <w:rsid w:val="00875352"/>
    <w:rsid w:val="008753D0"/>
    <w:rsid w:val="00876CA2"/>
    <w:rsid w:val="00877175"/>
    <w:rsid w:val="00877848"/>
    <w:rsid w:val="00880B67"/>
    <w:rsid w:val="00880DD4"/>
    <w:rsid w:val="008813BB"/>
    <w:rsid w:val="00881A2D"/>
    <w:rsid w:val="00882B1A"/>
    <w:rsid w:val="008834C6"/>
    <w:rsid w:val="00883637"/>
    <w:rsid w:val="00884FD7"/>
    <w:rsid w:val="008850CF"/>
    <w:rsid w:val="00885C88"/>
    <w:rsid w:val="00886D60"/>
    <w:rsid w:val="00887242"/>
    <w:rsid w:val="008873F8"/>
    <w:rsid w:val="0089007A"/>
    <w:rsid w:val="00890531"/>
    <w:rsid w:val="00892200"/>
    <w:rsid w:val="008926EF"/>
    <w:rsid w:val="00893878"/>
    <w:rsid w:val="00893C05"/>
    <w:rsid w:val="00894339"/>
    <w:rsid w:val="00894392"/>
    <w:rsid w:val="00894902"/>
    <w:rsid w:val="00895178"/>
    <w:rsid w:val="00896A9A"/>
    <w:rsid w:val="00896D02"/>
    <w:rsid w:val="00897DFF"/>
    <w:rsid w:val="008A016A"/>
    <w:rsid w:val="008A027F"/>
    <w:rsid w:val="008A058A"/>
    <w:rsid w:val="008A118C"/>
    <w:rsid w:val="008A1A51"/>
    <w:rsid w:val="008A2273"/>
    <w:rsid w:val="008A28B8"/>
    <w:rsid w:val="008A2B4F"/>
    <w:rsid w:val="008A3274"/>
    <w:rsid w:val="008A3C6B"/>
    <w:rsid w:val="008A485F"/>
    <w:rsid w:val="008A4D4B"/>
    <w:rsid w:val="008A57A9"/>
    <w:rsid w:val="008A58A0"/>
    <w:rsid w:val="008A6B67"/>
    <w:rsid w:val="008A6D46"/>
    <w:rsid w:val="008A7A58"/>
    <w:rsid w:val="008B0AB3"/>
    <w:rsid w:val="008B1CB1"/>
    <w:rsid w:val="008B2951"/>
    <w:rsid w:val="008B2A70"/>
    <w:rsid w:val="008B2F9C"/>
    <w:rsid w:val="008B3C86"/>
    <w:rsid w:val="008B5974"/>
    <w:rsid w:val="008B6648"/>
    <w:rsid w:val="008B6E17"/>
    <w:rsid w:val="008B7462"/>
    <w:rsid w:val="008B7CA9"/>
    <w:rsid w:val="008B7F08"/>
    <w:rsid w:val="008C00BA"/>
    <w:rsid w:val="008C07F3"/>
    <w:rsid w:val="008C22F7"/>
    <w:rsid w:val="008C23C5"/>
    <w:rsid w:val="008C3912"/>
    <w:rsid w:val="008C3D46"/>
    <w:rsid w:val="008C569F"/>
    <w:rsid w:val="008C714E"/>
    <w:rsid w:val="008D06E0"/>
    <w:rsid w:val="008D1218"/>
    <w:rsid w:val="008D14A8"/>
    <w:rsid w:val="008D168B"/>
    <w:rsid w:val="008D1EAA"/>
    <w:rsid w:val="008D2267"/>
    <w:rsid w:val="008D266C"/>
    <w:rsid w:val="008D34B8"/>
    <w:rsid w:val="008D47FF"/>
    <w:rsid w:val="008D4E12"/>
    <w:rsid w:val="008D4F2A"/>
    <w:rsid w:val="008D513A"/>
    <w:rsid w:val="008D5B94"/>
    <w:rsid w:val="008D5F53"/>
    <w:rsid w:val="008D6258"/>
    <w:rsid w:val="008D7F77"/>
    <w:rsid w:val="008D7FC1"/>
    <w:rsid w:val="008E1F52"/>
    <w:rsid w:val="008E238A"/>
    <w:rsid w:val="008E24EC"/>
    <w:rsid w:val="008E2A3C"/>
    <w:rsid w:val="008E54B6"/>
    <w:rsid w:val="008E5A47"/>
    <w:rsid w:val="008E60E0"/>
    <w:rsid w:val="008E6A2D"/>
    <w:rsid w:val="008E73B6"/>
    <w:rsid w:val="008E747C"/>
    <w:rsid w:val="008E757E"/>
    <w:rsid w:val="008E79B5"/>
    <w:rsid w:val="008E7C09"/>
    <w:rsid w:val="008F0E83"/>
    <w:rsid w:val="008F0F88"/>
    <w:rsid w:val="008F2246"/>
    <w:rsid w:val="008F334C"/>
    <w:rsid w:val="008F351A"/>
    <w:rsid w:val="008F495E"/>
    <w:rsid w:val="008F49B4"/>
    <w:rsid w:val="008F4D43"/>
    <w:rsid w:val="008F4E80"/>
    <w:rsid w:val="008F4FD5"/>
    <w:rsid w:val="008F58F2"/>
    <w:rsid w:val="008F62D6"/>
    <w:rsid w:val="008F6815"/>
    <w:rsid w:val="008F6958"/>
    <w:rsid w:val="008F7CEC"/>
    <w:rsid w:val="00901951"/>
    <w:rsid w:val="00901F2B"/>
    <w:rsid w:val="009025FB"/>
    <w:rsid w:val="00903C64"/>
    <w:rsid w:val="0090421C"/>
    <w:rsid w:val="00904BDB"/>
    <w:rsid w:val="00905705"/>
    <w:rsid w:val="00905ED0"/>
    <w:rsid w:val="0090628C"/>
    <w:rsid w:val="00907BBA"/>
    <w:rsid w:val="00907E3A"/>
    <w:rsid w:val="009108BA"/>
    <w:rsid w:val="00911576"/>
    <w:rsid w:val="0091163A"/>
    <w:rsid w:val="00911841"/>
    <w:rsid w:val="00912B7E"/>
    <w:rsid w:val="00913ACC"/>
    <w:rsid w:val="00915A69"/>
    <w:rsid w:val="00915CB0"/>
    <w:rsid w:val="009169C2"/>
    <w:rsid w:val="00916D0C"/>
    <w:rsid w:val="0091706B"/>
    <w:rsid w:val="009210E1"/>
    <w:rsid w:val="00922A9C"/>
    <w:rsid w:val="00923239"/>
    <w:rsid w:val="00924892"/>
    <w:rsid w:val="00924EEA"/>
    <w:rsid w:val="00926C7E"/>
    <w:rsid w:val="00926CC1"/>
    <w:rsid w:val="009276AD"/>
    <w:rsid w:val="00927ABF"/>
    <w:rsid w:val="0093116C"/>
    <w:rsid w:val="009313D1"/>
    <w:rsid w:val="00931C0B"/>
    <w:rsid w:val="009323B0"/>
    <w:rsid w:val="00933654"/>
    <w:rsid w:val="00934178"/>
    <w:rsid w:val="00934D50"/>
    <w:rsid w:val="009351A2"/>
    <w:rsid w:val="00936E7A"/>
    <w:rsid w:val="00937747"/>
    <w:rsid w:val="009401FB"/>
    <w:rsid w:val="0094098C"/>
    <w:rsid w:val="00940EB9"/>
    <w:rsid w:val="00941119"/>
    <w:rsid w:val="009421A4"/>
    <w:rsid w:val="009428EF"/>
    <w:rsid w:val="00942E2D"/>
    <w:rsid w:val="00942F53"/>
    <w:rsid w:val="00943AC6"/>
    <w:rsid w:val="00944182"/>
    <w:rsid w:val="00944990"/>
    <w:rsid w:val="0094595A"/>
    <w:rsid w:val="0094648D"/>
    <w:rsid w:val="0094661D"/>
    <w:rsid w:val="009469EA"/>
    <w:rsid w:val="00947EE3"/>
    <w:rsid w:val="00950231"/>
    <w:rsid w:val="009506ED"/>
    <w:rsid w:val="009514A3"/>
    <w:rsid w:val="0095167F"/>
    <w:rsid w:val="00951FE8"/>
    <w:rsid w:val="00952D0F"/>
    <w:rsid w:val="0095333E"/>
    <w:rsid w:val="009548F8"/>
    <w:rsid w:val="00954D4A"/>
    <w:rsid w:val="0095713F"/>
    <w:rsid w:val="00957169"/>
    <w:rsid w:val="0095737E"/>
    <w:rsid w:val="00957702"/>
    <w:rsid w:val="00961354"/>
    <w:rsid w:val="009620CE"/>
    <w:rsid w:val="00962D19"/>
    <w:rsid w:val="00964649"/>
    <w:rsid w:val="00964937"/>
    <w:rsid w:val="009649FE"/>
    <w:rsid w:val="009654A8"/>
    <w:rsid w:val="00966921"/>
    <w:rsid w:val="00966DE6"/>
    <w:rsid w:val="009677AC"/>
    <w:rsid w:val="00967C30"/>
    <w:rsid w:val="00967CF7"/>
    <w:rsid w:val="00970101"/>
    <w:rsid w:val="00970A03"/>
    <w:rsid w:val="00971130"/>
    <w:rsid w:val="00971BA8"/>
    <w:rsid w:val="0097293B"/>
    <w:rsid w:val="00972B96"/>
    <w:rsid w:val="00973A06"/>
    <w:rsid w:val="00974AF0"/>
    <w:rsid w:val="0097514F"/>
    <w:rsid w:val="0097529A"/>
    <w:rsid w:val="009758A9"/>
    <w:rsid w:val="00975AC7"/>
    <w:rsid w:val="0097603F"/>
    <w:rsid w:val="00980109"/>
    <w:rsid w:val="00980B9A"/>
    <w:rsid w:val="00982787"/>
    <w:rsid w:val="009828F8"/>
    <w:rsid w:val="00983558"/>
    <w:rsid w:val="009843DA"/>
    <w:rsid w:val="00984E11"/>
    <w:rsid w:val="00985D2C"/>
    <w:rsid w:val="00990644"/>
    <w:rsid w:val="009906DB"/>
    <w:rsid w:val="00991187"/>
    <w:rsid w:val="009915D2"/>
    <w:rsid w:val="00991DC9"/>
    <w:rsid w:val="00992857"/>
    <w:rsid w:val="00992D4A"/>
    <w:rsid w:val="00992D51"/>
    <w:rsid w:val="009956DC"/>
    <w:rsid w:val="00995C50"/>
    <w:rsid w:val="009962DF"/>
    <w:rsid w:val="00996C0C"/>
    <w:rsid w:val="00997454"/>
    <w:rsid w:val="009A02EB"/>
    <w:rsid w:val="009A05A8"/>
    <w:rsid w:val="009A0DB8"/>
    <w:rsid w:val="009A1287"/>
    <w:rsid w:val="009A15A9"/>
    <w:rsid w:val="009A3D73"/>
    <w:rsid w:val="009A3DA4"/>
    <w:rsid w:val="009A6713"/>
    <w:rsid w:val="009B0790"/>
    <w:rsid w:val="009B07EA"/>
    <w:rsid w:val="009B185F"/>
    <w:rsid w:val="009B28DD"/>
    <w:rsid w:val="009B3165"/>
    <w:rsid w:val="009B366A"/>
    <w:rsid w:val="009B5812"/>
    <w:rsid w:val="009B6ABC"/>
    <w:rsid w:val="009B71CA"/>
    <w:rsid w:val="009B7630"/>
    <w:rsid w:val="009C064D"/>
    <w:rsid w:val="009C386F"/>
    <w:rsid w:val="009C79E4"/>
    <w:rsid w:val="009C7BD5"/>
    <w:rsid w:val="009D0882"/>
    <w:rsid w:val="009D0B4D"/>
    <w:rsid w:val="009D10CC"/>
    <w:rsid w:val="009D1293"/>
    <w:rsid w:val="009D1CE6"/>
    <w:rsid w:val="009D2AF2"/>
    <w:rsid w:val="009D2D5F"/>
    <w:rsid w:val="009D31CB"/>
    <w:rsid w:val="009D3C68"/>
    <w:rsid w:val="009D442C"/>
    <w:rsid w:val="009D63D8"/>
    <w:rsid w:val="009D691C"/>
    <w:rsid w:val="009D6B27"/>
    <w:rsid w:val="009D742C"/>
    <w:rsid w:val="009D7BA4"/>
    <w:rsid w:val="009E0140"/>
    <w:rsid w:val="009E020D"/>
    <w:rsid w:val="009E0452"/>
    <w:rsid w:val="009E05E5"/>
    <w:rsid w:val="009E1224"/>
    <w:rsid w:val="009E1B07"/>
    <w:rsid w:val="009E30AA"/>
    <w:rsid w:val="009E38E0"/>
    <w:rsid w:val="009E3DEE"/>
    <w:rsid w:val="009E4B8A"/>
    <w:rsid w:val="009E5075"/>
    <w:rsid w:val="009E57CB"/>
    <w:rsid w:val="009E6319"/>
    <w:rsid w:val="009E7415"/>
    <w:rsid w:val="009F046E"/>
    <w:rsid w:val="009F04A2"/>
    <w:rsid w:val="009F0A1E"/>
    <w:rsid w:val="009F0F75"/>
    <w:rsid w:val="009F202A"/>
    <w:rsid w:val="009F2DA0"/>
    <w:rsid w:val="009F3A2D"/>
    <w:rsid w:val="009F3AB1"/>
    <w:rsid w:val="009F5152"/>
    <w:rsid w:val="009F6461"/>
    <w:rsid w:val="009F65A8"/>
    <w:rsid w:val="009F6C86"/>
    <w:rsid w:val="009F7153"/>
    <w:rsid w:val="00A002B0"/>
    <w:rsid w:val="00A00F5D"/>
    <w:rsid w:val="00A011EE"/>
    <w:rsid w:val="00A01742"/>
    <w:rsid w:val="00A01FD7"/>
    <w:rsid w:val="00A024D2"/>
    <w:rsid w:val="00A02609"/>
    <w:rsid w:val="00A02758"/>
    <w:rsid w:val="00A03263"/>
    <w:rsid w:val="00A03AE0"/>
    <w:rsid w:val="00A0404D"/>
    <w:rsid w:val="00A04F9A"/>
    <w:rsid w:val="00A059F8"/>
    <w:rsid w:val="00A05B0C"/>
    <w:rsid w:val="00A06CF2"/>
    <w:rsid w:val="00A110F3"/>
    <w:rsid w:val="00A112F1"/>
    <w:rsid w:val="00A113C3"/>
    <w:rsid w:val="00A12759"/>
    <w:rsid w:val="00A132C3"/>
    <w:rsid w:val="00A14ADA"/>
    <w:rsid w:val="00A14BA7"/>
    <w:rsid w:val="00A14C95"/>
    <w:rsid w:val="00A15573"/>
    <w:rsid w:val="00A16518"/>
    <w:rsid w:val="00A17617"/>
    <w:rsid w:val="00A21CAB"/>
    <w:rsid w:val="00A22AB1"/>
    <w:rsid w:val="00A24765"/>
    <w:rsid w:val="00A25AFD"/>
    <w:rsid w:val="00A265FA"/>
    <w:rsid w:val="00A267CF"/>
    <w:rsid w:val="00A26816"/>
    <w:rsid w:val="00A26BB7"/>
    <w:rsid w:val="00A30394"/>
    <w:rsid w:val="00A305BA"/>
    <w:rsid w:val="00A3088F"/>
    <w:rsid w:val="00A31543"/>
    <w:rsid w:val="00A31DF3"/>
    <w:rsid w:val="00A31E29"/>
    <w:rsid w:val="00A33969"/>
    <w:rsid w:val="00A34B03"/>
    <w:rsid w:val="00A34B77"/>
    <w:rsid w:val="00A34FF5"/>
    <w:rsid w:val="00A3576A"/>
    <w:rsid w:val="00A37693"/>
    <w:rsid w:val="00A40059"/>
    <w:rsid w:val="00A40E92"/>
    <w:rsid w:val="00A41EAC"/>
    <w:rsid w:val="00A41F80"/>
    <w:rsid w:val="00A42B27"/>
    <w:rsid w:val="00A43EF3"/>
    <w:rsid w:val="00A44AC3"/>
    <w:rsid w:val="00A4601E"/>
    <w:rsid w:val="00A478BD"/>
    <w:rsid w:val="00A515E5"/>
    <w:rsid w:val="00A51C97"/>
    <w:rsid w:val="00A52CB2"/>
    <w:rsid w:val="00A534C8"/>
    <w:rsid w:val="00A53747"/>
    <w:rsid w:val="00A55152"/>
    <w:rsid w:val="00A55720"/>
    <w:rsid w:val="00A55772"/>
    <w:rsid w:val="00A55840"/>
    <w:rsid w:val="00A55CF1"/>
    <w:rsid w:val="00A55EAC"/>
    <w:rsid w:val="00A563AE"/>
    <w:rsid w:val="00A567F7"/>
    <w:rsid w:val="00A56BBA"/>
    <w:rsid w:val="00A5796E"/>
    <w:rsid w:val="00A57BE1"/>
    <w:rsid w:val="00A6030D"/>
    <w:rsid w:val="00A60558"/>
    <w:rsid w:val="00A607E8"/>
    <w:rsid w:val="00A60DBB"/>
    <w:rsid w:val="00A610AE"/>
    <w:rsid w:val="00A61496"/>
    <w:rsid w:val="00A6184B"/>
    <w:rsid w:val="00A618F9"/>
    <w:rsid w:val="00A61E57"/>
    <w:rsid w:val="00A624FB"/>
    <w:rsid w:val="00A62601"/>
    <w:rsid w:val="00A62991"/>
    <w:rsid w:val="00A63A5A"/>
    <w:rsid w:val="00A63DBB"/>
    <w:rsid w:val="00A640FB"/>
    <w:rsid w:val="00A6435D"/>
    <w:rsid w:val="00A64EFF"/>
    <w:rsid w:val="00A64F0B"/>
    <w:rsid w:val="00A65686"/>
    <w:rsid w:val="00A6598D"/>
    <w:rsid w:val="00A666CF"/>
    <w:rsid w:val="00A6714B"/>
    <w:rsid w:val="00A6733A"/>
    <w:rsid w:val="00A67B7B"/>
    <w:rsid w:val="00A67C6A"/>
    <w:rsid w:val="00A67D71"/>
    <w:rsid w:val="00A7052E"/>
    <w:rsid w:val="00A71301"/>
    <w:rsid w:val="00A73335"/>
    <w:rsid w:val="00A740FA"/>
    <w:rsid w:val="00A743BF"/>
    <w:rsid w:val="00A75EA5"/>
    <w:rsid w:val="00A764C1"/>
    <w:rsid w:val="00A7667F"/>
    <w:rsid w:val="00A76E9B"/>
    <w:rsid w:val="00A8090F"/>
    <w:rsid w:val="00A81B06"/>
    <w:rsid w:val="00A81D56"/>
    <w:rsid w:val="00A838C6"/>
    <w:rsid w:val="00A83B43"/>
    <w:rsid w:val="00A83E31"/>
    <w:rsid w:val="00A83FC4"/>
    <w:rsid w:val="00A84018"/>
    <w:rsid w:val="00A84386"/>
    <w:rsid w:val="00A8445D"/>
    <w:rsid w:val="00A84C40"/>
    <w:rsid w:val="00A850B4"/>
    <w:rsid w:val="00A85934"/>
    <w:rsid w:val="00A86F97"/>
    <w:rsid w:val="00A873B6"/>
    <w:rsid w:val="00A877D1"/>
    <w:rsid w:val="00A9059D"/>
    <w:rsid w:val="00A90923"/>
    <w:rsid w:val="00A91B83"/>
    <w:rsid w:val="00A9216B"/>
    <w:rsid w:val="00A93981"/>
    <w:rsid w:val="00A93AD4"/>
    <w:rsid w:val="00A93B8A"/>
    <w:rsid w:val="00A94025"/>
    <w:rsid w:val="00A94351"/>
    <w:rsid w:val="00A94D1A"/>
    <w:rsid w:val="00A95B5D"/>
    <w:rsid w:val="00A95EBF"/>
    <w:rsid w:val="00A96924"/>
    <w:rsid w:val="00A96955"/>
    <w:rsid w:val="00A96B95"/>
    <w:rsid w:val="00A96D22"/>
    <w:rsid w:val="00A97E7E"/>
    <w:rsid w:val="00AA0E4C"/>
    <w:rsid w:val="00AA1756"/>
    <w:rsid w:val="00AA2B92"/>
    <w:rsid w:val="00AA3187"/>
    <w:rsid w:val="00AA3AD2"/>
    <w:rsid w:val="00AA3CCE"/>
    <w:rsid w:val="00AA56EE"/>
    <w:rsid w:val="00AA59DD"/>
    <w:rsid w:val="00AA68DF"/>
    <w:rsid w:val="00AB0844"/>
    <w:rsid w:val="00AB0E30"/>
    <w:rsid w:val="00AB25B6"/>
    <w:rsid w:val="00AB390C"/>
    <w:rsid w:val="00AB3A7D"/>
    <w:rsid w:val="00AB3BAF"/>
    <w:rsid w:val="00AB3C8F"/>
    <w:rsid w:val="00AB5852"/>
    <w:rsid w:val="00AB673C"/>
    <w:rsid w:val="00AB6806"/>
    <w:rsid w:val="00AB6ABF"/>
    <w:rsid w:val="00AB7F18"/>
    <w:rsid w:val="00AC046A"/>
    <w:rsid w:val="00AC0CEA"/>
    <w:rsid w:val="00AC2943"/>
    <w:rsid w:val="00AC33C5"/>
    <w:rsid w:val="00AC3450"/>
    <w:rsid w:val="00AC414F"/>
    <w:rsid w:val="00AC4A00"/>
    <w:rsid w:val="00AC4B9F"/>
    <w:rsid w:val="00AC4BA2"/>
    <w:rsid w:val="00AD08F5"/>
    <w:rsid w:val="00AD1BE0"/>
    <w:rsid w:val="00AD2C5B"/>
    <w:rsid w:val="00AD2E63"/>
    <w:rsid w:val="00AD3102"/>
    <w:rsid w:val="00AD3573"/>
    <w:rsid w:val="00AD4117"/>
    <w:rsid w:val="00AD4597"/>
    <w:rsid w:val="00AD482B"/>
    <w:rsid w:val="00AD7B16"/>
    <w:rsid w:val="00AD7CE9"/>
    <w:rsid w:val="00AE0374"/>
    <w:rsid w:val="00AE092B"/>
    <w:rsid w:val="00AE1024"/>
    <w:rsid w:val="00AE1A4D"/>
    <w:rsid w:val="00AE1D6F"/>
    <w:rsid w:val="00AE279D"/>
    <w:rsid w:val="00AE2B8D"/>
    <w:rsid w:val="00AE3820"/>
    <w:rsid w:val="00AE3F98"/>
    <w:rsid w:val="00AE42ED"/>
    <w:rsid w:val="00AE485C"/>
    <w:rsid w:val="00AE4C5F"/>
    <w:rsid w:val="00AE56FD"/>
    <w:rsid w:val="00AE576D"/>
    <w:rsid w:val="00AE59B2"/>
    <w:rsid w:val="00AE5AA5"/>
    <w:rsid w:val="00AE63C7"/>
    <w:rsid w:val="00AE6B20"/>
    <w:rsid w:val="00AF0346"/>
    <w:rsid w:val="00AF0A8A"/>
    <w:rsid w:val="00AF1495"/>
    <w:rsid w:val="00AF1F84"/>
    <w:rsid w:val="00AF25CA"/>
    <w:rsid w:val="00AF2AEC"/>
    <w:rsid w:val="00AF3ACF"/>
    <w:rsid w:val="00AF3B56"/>
    <w:rsid w:val="00AF3DCE"/>
    <w:rsid w:val="00AF45CB"/>
    <w:rsid w:val="00AF4C7A"/>
    <w:rsid w:val="00AF5ABD"/>
    <w:rsid w:val="00AF7792"/>
    <w:rsid w:val="00B009F8"/>
    <w:rsid w:val="00B0178E"/>
    <w:rsid w:val="00B01C23"/>
    <w:rsid w:val="00B02765"/>
    <w:rsid w:val="00B02875"/>
    <w:rsid w:val="00B02962"/>
    <w:rsid w:val="00B03AB6"/>
    <w:rsid w:val="00B049F5"/>
    <w:rsid w:val="00B0543A"/>
    <w:rsid w:val="00B0646D"/>
    <w:rsid w:val="00B06644"/>
    <w:rsid w:val="00B06DE0"/>
    <w:rsid w:val="00B07BFA"/>
    <w:rsid w:val="00B07C89"/>
    <w:rsid w:val="00B10622"/>
    <w:rsid w:val="00B11262"/>
    <w:rsid w:val="00B13366"/>
    <w:rsid w:val="00B1456E"/>
    <w:rsid w:val="00B15174"/>
    <w:rsid w:val="00B15621"/>
    <w:rsid w:val="00B15CA5"/>
    <w:rsid w:val="00B1616B"/>
    <w:rsid w:val="00B16A8B"/>
    <w:rsid w:val="00B21B74"/>
    <w:rsid w:val="00B2209B"/>
    <w:rsid w:val="00B23347"/>
    <w:rsid w:val="00B243AE"/>
    <w:rsid w:val="00B24D2D"/>
    <w:rsid w:val="00B2560B"/>
    <w:rsid w:val="00B2623D"/>
    <w:rsid w:val="00B27E48"/>
    <w:rsid w:val="00B3022E"/>
    <w:rsid w:val="00B31DF9"/>
    <w:rsid w:val="00B33883"/>
    <w:rsid w:val="00B33DCD"/>
    <w:rsid w:val="00B3495E"/>
    <w:rsid w:val="00B3519F"/>
    <w:rsid w:val="00B36A7D"/>
    <w:rsid w:val="00B40579"/>
    <w:rsid w:val="00B42508"/>
    <w:rsid w:val="00B426C9"/>
    <w:rsid w:val="00B440FD"/>
    <w:rsid w:val="00B4423F"/>
    <w:rsid w:val="00B44592"/>
    <w:rsid w:val="00B45E07"/>
    <w:rsid w:val="00B465FD"/>
    <w:rsid w:val="00B468CA"/>
    <w:rsid w:val="00B509A9"/>
    <w:rsid w:val="00B50E00"/>
    <w:rsid w:val="00B51214"/>
    <w:rsid w:val="00B5122B"/>
    <w:rsid w:val="00B525E5"/>
    <w:rsid w:val="00B52627"/>
    <w:rsid w:val="00B54973"/>
    <w:rsid w:val="00B55D11"/>
    <w:rsid w:val="00B56CB1"/>
    <w:rsid w:val="00B6029A"/>
    <w:rsid w:val="00B63583"/>
    <w:rsid w:val="00B63B9F"/>
    <w:rsid w:val="00B64F98"/>
    <w:rsid w:val="00B661D2"/>
    <w:rsid w:val="00B66468"/>
    <w:rsid w:val="00B66954"/>
    <w:rsid w:val="00B6695C"/>
    <w:rsid w:val="00B67827"/>
    <w:rsid w:val="00B700D0"/>
    <w:rsid w:val="00B70A49"/>
    <w:rsid w:val="00B70DB4"/>
    <w:rsid w:val="00B71086"/>
    <w:rsid w:val="00B738BE"/>
    <w:rsid w:val="00B747A9"/>
    <w:rsid w:val="00B747E4"/>
    <w:rsid w:val="00B749FF"/>
    <w:rsid w:val="00B75A22"/>
    <w:rsid w:val="00B75BE5"/>
    <w:rsid w:val="00B75CCB"/>
    <w:rsid w:val="00B7724E"/>
    <w:rsid w:val="00B779DC"/>
    <w:rsid w:val="00B8020F"/>
    <w:rsid w:val="00B81E52"/>
    <w:rsid w:val="00B8204B"/>
    <w:rsid w:val="00B843DA"/>
    <w:rsid w:val="00B86791"/>
    <w:rsid w:val="00B8699A"/>
    <w:rsid w:val="00B86F42"/>
    <w:rsid w:val="00B876CB"/>
    <w:rsid w:val="00B90249"/>
    <w:rsid w:val="00B902E6"/>
    <w:rsid w:val="00B903F4"/>
    <w:rsid w:val="00B90DB9"/>
    <w:rsid w:val="00B90F1C"/>
    <w:rsid w:val="00B9257C"/>
    <w:rsid w:val="00B94931"/>
    <w:rsid w:val="00B94952"/>
    <w:rsid w:val="00B9500A"/>
    <w:rsid w:val="00B9547C"/>
    <w:rsid w:val="00B955A1"/>
    <w:rsid w:val="00B95A8B"/>
    <w:rsid w:val="00B95D98"/>
    <w:rsid w:val="00B95F22"/>
    <w:rsid w:val="00B96769"/>
    <w:rsid w:val="00B96C46"/>
    <w:rsid w:val="00BA003F"/>
    <w:rsid w:val="00BA168E"/>
    <w:rsid w:val="00BA1AF4"/>
    <w:rsid w:val="00BA1F2C"/>
    <w:rsid w:val="00BA2AFF"/>
    <w:rsid w:val="00BA304F"/>
    <w:rsid w:val="00BA37FC"/>
    <w:rsid w:val="00BA4D07"/>
    <w:rsid w:val="00BA4D9A"/>
    <w:rsid w:val="00BA5EC7"/>
    <w:rsid w:val="00BA6532"/>
    <w:rsid w:val="00BA76E8"/>
    <w:rsid w:val="00BB01E3"/>
    <w:rsid w:val="00BB0BC3"/>
    <w:rsid w:val="00BB1733"/>
    <w:rsid w:val="00BB3328"/>
    <w:rsid w:val="00BB38A0"/>
    <w:rsid w:val="00BB3954"/>
    <w:rsid w:val="00BB3E46"/>
    <w:rsid w:val="00BB548E"/>
    <w:rsid w:val="00BB576F"/>
    <w:rsid w:val="00BB5E0E"/>
    <w:rsid w:val="00BB6BBD"/>
    <w:rsid w:val="00BB6FBA"/>
    <w:rsid w:val="00BB770C"/>
    <w:rsid w:val="00BC096D"/>
    <w:rsid w:val="00BC1378"/>
    <w:rsid w:val="00BC1720"/>
    <w:rsid w:val="00BC1ABD"/>
    <w:rsid w:val="00BC2189"/>
    <w:rsid w:val="00BC4180"/>
    <w:rsid w:val="00BC5BA1"/>
    <w:rsid w:val="00BC6CE9"/>
    <w:rsid w:val="00BC6FA4"/>
    <w:rsid w:val="00BC7191"/>
    <w:rsid w:val="00BC7AA3"/>
    <w:rsid w:val="00BD1E75"/>
    <w:rsid w:val="00BD2461"/>
    <w:rsid w:val="00BD2C40"/>
    <w:rsid w:val="00BD37DC"/>
    <w:rsid w:val="00BD3D18"/>
    <w:rsid w:val="00BD3E2D"/>
    <w:rsid w:val="00BD681B"/>
    <w:rsid w:val="00BE0842"/>
    <w:rsid w:val="00BE220B"/>
    <w:rsid w:val="00BE2F98"/>
    <w:rsid w:val="00BE330B"/>
    <w:rsid w:val="00BE33F5"/>
    <w:rsid w:val="00BE45BE"/>
    <w:rsid w:val="00BE5FA6"/>
    <w:rsid w:val="00BE6C04"/>
    <w:rsid w:val="00BE738C"/>
    <w:rsid w:val="00BE754D"/>
    <w:rsid w:val="00BF0B8A"/>
    <w:rsid w:val="00BF0C68"/>
    <w:rsid w:val="00BF1507"/>
    <w:rsid w:val="00BF3888"/>
    <w:rsid w:val="00BF3E1A"/>
    <w:rsid w:val="00BF42F6"/>
    <w:rsid w:val="00BF491C"/>
    <w:rsid w:val="00BF5BA2"/>
    <w:rsid w:val="00C0001E"/>
    <w:rsid w:val="00C00774"/>
    <w:rsid w:val="00C01069"/>
    <w:rsid w:val="00C01435"/>
    <w:rsid w:val="00C020C8"/>
    <w:rsid w:val="00C02AC7"/>
    <w:rsid w:val="00C02BBE"/>
    <w:rsid w:val="00C03D7E"/>
    <w:rsid w:val="00C040CB"/>
    <w:rsid w:val="00C04CF7"/>
    <w:rsid w:val="00C04DF9"/>
    <w:rsid w:val="00C05217"/>
    <w:rsid w:val="00C06145"/>
    <w:rsid w:val="00C06535"/>
    <w:rsid w:val="00C0660F"/>
    <w:rsid w:val="00C068D8"/>
    <w:rsid w:val="00C06B0F"/>
    <w:rsid w:val="00C06C0E"/>
    <w:rsid w:val="00C06DBE"/>
    <w:rsid w:val="00C06DBF"/>
    <w:rsid w:val="00C0717B"/>
    <w:rsid w:val="00C07236"/>
    <w:rsid w:val="00C07D42"/>
    <w:rsid w:val="00C12904"/>
    <w:rsid w:val="00C12A31"/>
    <w:rsid w:val="00C137F1"/>
    <w:rsid w:val="00C13DEB"/>
    <w:rsid w:val="00C154DB"/>
    <w:rsid w:val="00C156C8"/>
    <w:rsid w:val="00C15D5B"/>
    <w:rsid w:val="00C16349"/>
    <w:rsid w:val="00C16668"/>
    <w:rsid w:val="00C16F30"/>
    <w:rsid w:val="00C1732E"/>
    <w:rsid w:val="00C17D18"/>
    <w:rsid w:val="00C20549"/>
    <w:rsid w:val="00C20F09"/>
    <w:rsid w:val="00C2112A"/>
    <w:rsid w:val="00C217A3"/>
    <w:rsid w:val="00C21E23"/>
    <w:rsid w:val="00C2312B"/>
    <w:rsid w:val="00C23E46"/>
    <w:rsid w:val="00C246BD"/>
    <w:rsid w:val="00C24AC9"/>
    <w:rsid w:val="00C25AE0"/>
    <w:rsid w:val="00C25D7A"/>
    <w:rsid w:val="00C30BC9"/>
    <w:rsid w:val="00C31040"/>
    <w:rsid w:val="00C3177E"/>
    <w:rsid w:val="00C32875"/>
    <w:rsid w:val="00C32EB2"/>
    <w:rsid w:val="00C338B2"/>
    <w:rsid w:val="00C33ABA"/>
    <w:rsid w:val="00C34024"/>
    <w:rsid w:val="00C35041"/>
    <w:rsid w:val="00C35D17"/>
    <w:rsid w:val="00C3659E"/>
    <w:rsid w:val="00C36937"/>
    <w:rsid w:val="00C4157D"/>
    <w:rsid w:val="00C418E2"/>
    <w:rsid w:val="00C41A3B"/>
    <w:rsid w:val="00C42523"/>
    <w:rsid w:val="00C45E4B"/>
    <w:rsid w:val="00C462D8"/>
    <w:rsid w:val="00C46D8C"/>
    <w:rsid w:val="00C46E98"/>
    <w:rsid w:val="00C473EC"/>
    <w:rsid w:val="00C512EE"/>
    <w:rsid w:val="00C5307A"/>
    <w:rsid w:val="00C5507D"/>
    <w:rsid w:val="00C55404"/>
    <w:rsid w:val="00C56BD2"/>
    <w:rsid w:val="00C614BE"/>
    <w:rsid w:val="00C62765"/>
    <w:rsid w:val="00C64824"/>
    <w:rsid w:val="00C64D07"/>
    <w:rsid w:val="00C65263"/>
    <w:rsid w:val="00C66CB6"/>
    <w:rsid w:val="00C707D0"/>
    <w:rsid w:val="00C708E9"/>
    <w:rsid w:val="00C70B91"/>
    <w:rsid w:val="00C722E7"/>
    <w:rsid w:val="00C72485"/>
    <w:rsid w:val="00C7305C"/>
    <w:rsid w:val="00C73257"/>
    <w:rsid w:val="00C733EB"/>
    <w:rsid w:val="00C737FE"/>
    <w:rsid w:val="00C7413C"/>
    <w:rsid w:val="00C74F2E"/>
    <w:rsid w:val="00C7594D"/>
    <w:rsid w:val="00C762B4"/>
    <w:rsid w:val="00C769EB"/>
    <w:rsid w:val="00C76B4B"/>
    <w:rsid w:val="00C802BA"/>
    <w:rsid w:val="00C80F48"/>
    <w:rsid w:val="00C81651"/>
    <w:rsid w:val="00C8166F"/>
    <w:rsid w:val="00C849A7"/>
    <w:rsid w:val="00C852CF"/>
    <w:rsid w:val="00C853C9"/>
    <w:rsid w:val="00C85425"/>
    <w:rsid w:val="00C85607"/>
    <w:rsid w:val="00C860A1"/>
    <w:rsid w:val="00C86817"/>
    <w:rsid w:val="00C87968"/>
    <w:rsid w:val="00C87B1F"/>
    <w:rsid w:val="00C900E2"/>
    <w:rsid w:val="00C92BE2"/>
    <w:rsid w:val="00C92E33"/>
    <w:rsid w:val="00C9345C"/>
    <w:rsid w:val="00C96592"/>
    <w:rsid w:val="00C9680B"/>
    <w:rsid w:val="00C968E0"/>
    <w:rsid w:val="00C97FBD"/>
    <w:rsid w:val="00CA0E04"/>
    <w:rsid w:val="00CA0E26"/>
    <w:rsid w:val="00CA118A"/>
    <w:rsid w:val="00CA140D"/>
    <w:rsid w:val="00CA1462"/>
    <w:rsid w:val="00CA1658"/>
    <w:rsid w:val="00CA1BD0"/>
    <w:rsid w:val="00CA2778"/>
    <w:rsid w:val="00CA3266"/>
    <w:rsid w:val="00CA5836"/>
    <w:rsid w:val="00CA6250"/>
    <w:rsid w:val="00CA6AE7"/>
    <w:rsid w:val="00CA7B42"/>
    <w:rsid w:val="00CB18A6"/>
    <w:rsid w:val="00CB18DA"/>
    <w:rsid w:val="00CB30EC"/>
    <w:rsid w:val="00CB576A"/>
    <w:rsid w:val="00CB5AC7"/>
    <w:rsid w:val="00CB6331"/>
    <w:rsid w:val="00CB705A"/>
    <w:rsid w:val="00CB7CEB"/>
    <w:rsid w:val="00CC01E4"/>
    <w:rsid w:val="00CC0D92"/>
    <w:rsid w:val="00CC14AC"/>
    <w:rsid w:val="00CC1A8C"/>
    <w:rsid w:val="00CC2BC2"/>
    <w:rsid w:val="00CC402A"/>
    <w:rsid w:val="00CC4D17"/>
    <w:rsid w:val="00CC52EC"/>
    <w:rsid w:val="00CC5D16"/>
    <w:rsid w:val="00CC703D"/>
    <w:rsid w:val="00CC73E8"/>
    <w:rsid w:val="00CD2898"/>
    <w:rsid w:val="00CD2C2E"/>
    <w:rsid w:val="00CD31DA"/>
    <w:rsid w:val="00CD336C"/>
    <w:rsid w:val="00CD39BB"/>
    <w:rsid w:val="00CD46C5"/>
    <w:rsid w:val="00CD53FE"/>
    <w:rsid w:val="00CD6A0C"/>
    <w:rsid w:val="00CD6A37"/>
    <w:rsid w:val="00CD6B97"/>
    <w:rsid w:val="00CD7D17"/>
    <w:rsid w:val="00CE007A"/>
    <w:rsid w:val="00CE14FD"/>
    <w:rsid w:val="00CE2331"/>
    <w:rsid w:val="00CE33D5"/>
    <w:rsid w:val="00CE3D55"/>
    <w:rsid w:val="00CE4D04"/>
    <w:rsid w:val="00CE508B"/>
    <w:rsid w:val="00CE57E0"/>
    <w:rsid w:val="00CE5B05"/>
    <w:rsid w:val="00CE68A1"/>
    <w:rsid w:val="00CE69F6"/>
    <w:rsid w:val="00CE7BE3"/>
    <w:rsid w:val="00CF0120"/>
    <w:rsid w:val="00CF0219"/>
    <w:rsid w:val="00CF05A7"/>
    <w:rsid w:val="00CF0CC4"/>
    <w:rsid w:val="00CF1801"/>
    <w:rsid w:val="00CF20AA"/>
    <w:rsid w:val="00CF21F9"/>
    <w:rsid w:val="00CF25E1"/>
    <w:rsid w:val="00CF3CFB"/>
    <w:rsid w:val="00CF4825"/>
    <w:rsid w:val="00CF4CC2"/>
    <w:rsid w:val="00D008B3"/>
    <w:rsid w:val="00D014DD"/>
    <w:rsid w:val="00D01683"/>
    <w:rsid w:val="00D02A72"/>
    <w:rsid w:val="00D033A5"/>
    <w:rsid w:val="00D0360A"/>
    <w:rsid w:val="00D03D58"/>
    <w:rsid w:val="00D04D22"/>
    <w:rsid w:val="00D04F02"/>
    <w:rsid w:val="00D051FD"/>
    <w:rsid w:val="00D064A7"/>
    <w:rsid w:val="00D069EE"/>
    <w:rsid w:val="00D079E8"/>
    <w:rsid w:val="00D07E57"/>
    <w:rsid w:val="00D1132B"/>
    <w:rsid w:val="00D11683"/>
    <w:rsid w:val="00D12182"/>
    <w:rsid w:val="00D12980"/>
    <w:rsid w:val="00D12A48"/>
    <w:rsid w:val="00D1380E"/>
    <w:rsid w:val="00D140FC"/>
    <w:rsid w:val="00D14EDB"/>
    <w:rsid w:val="00D15104"/>
    <w:rsid w:val="00D157D8"/>
    <w:rsid w:val="00D16884"/>
    <w:rsid w:val="00D1785B"/>
    <w:rsid w:val="00D17AA9"/>
    <w:rsid w:val="00D20CB2"/>
    <w:rsid w:val="00D2112C"/>
    <w:rsid w:val="00D21534"/>
    <w:rsid w:val="00D21675"/>
    <w:rsid w:val="00D2313E"/>
    <w:rsid w:val="00D23A08"/>
    <w:rsid w:val="00D23B0E"/>
    <w:rsid w:val="00D23CB8"/>
    <w:rsid w:val="00D23DE3"/>
    <w:rsid w:val="00D24348"/>
    <w:rsid w:val="00D244CC"/>
    <w:rsid w:val="00D26704"/>
    <w:rsid w:val="00D26A0A"/>
    <w:rsid w:val="00D26D84"/>
    <w:rsid w:val="00D26E3F"/>
    <w:rsid w:val="00D27F07"/>
    <w:rsid w:val="00D30E2E"/>
    <w:rsid w:val="00D31A16"/>
    <w:rsid w:val="00D31A73"/>
    <w:rsid w:val="00D31EC5"/>
    <w:rsid w:val="00D31F21"/>
    <w:rsid w:val="00D329D7"/>
    <w:rsid w:val="00D32A37"/>
    <w:rsid w:val="00D332C1"/>
    <w:rsid w:val="00D341EA"/>
    <w:rsid w:val="00D34EFA"/>
    <w:rsid w:val="00D35798"/>
    <w:rsid w:val="00D3762C"/>
    <w:rsid w:val="00D37BF9"/>
    <w:rsid w:val="00D37D1F"/>
    <w:rsid w:val="00D40141"/>
    <w:rsid w:val="00D4071A"/>
    <w:rsid w:val="00D4116C"/>
    <w:rsid w:val="00D415C6"/>
    <w:rsid w:val="00D42400"/>
    <w:rsid w:val="00D42C57"/>
    <w:rsid w:val="00D4367F"/>
    <w:rsid w:val="00D4371D"/>
    <w:rsid w:val="00D45728"/>
    <w:rsid w:val="00D4766C"/>
    <w:rsid w:val="00D518F8"/>
    <w:rsid w:val="00D51D7B"/>
    <w:rsid w:val="00D52B4C"/>
    <w:rsid w:val="00D53E2E"/>
    <w:rsid w:val="00D546EA"/>
    <w:rsid w:val="00D552DF"/>
    <w:rsid w:val="00D561BB"/>
    <w:rsid w:val="00D56380"/>
    <w:rsid w:val="00D56885"/>
    <w:rsid w:val="00D56B21"/>
    <w:rsid w:val="00D56E31"/>
    <w:rsid w:val="00D570B9"/>
    <w:rsid w:val="00D602D7"/>
    <w:rsid w:val="00D60F9E"/>
    <w:rsid w:val="00D61A63"/>
    <w:rsid w:val="00D61A75"/>
    <w:rsid w:val="00D61B40"/>
    <w:rsid w:val="00D61B6B"/>
    <w:rsid w:val="00D62756"/>
    <w:rsid w:val="00D63629"/>
    <w:rsid w:val="00D63EFF"/>
    <w:rsid w:val="00D64729"/>
    <w:rsid w:val="00D65C56"/>
    <w:rsid w:val="00D666A6"/>
    <w:rsid w:val="00D66F04"/>
    <w:rsid w:val="00D67290"/>
    <w:rsid w:val="00D7055E"/>
    <w:rsid w:val="00D71CD3"/>
    <w:rsid w:val="00D72BE5"/>
    <w:rsid w:val="00D732E0"/>
    <w:rsid w:val="00D73E55"/>
    <w:rsid w:val="00D74981"/>
    <w:rsid w:val="00D74983"/>
    <w:rsid w:val="00D80617"/>
    <w:rsid w:val="00D80DB6"/>
    <w:rsid w:val="00D820C3"/>
    <w:rsid w:val="00D82566"/>
    <w:rsid w:val="00D82B5A"/>
    <w:rsid w:val="00D83550"/>
    <w:rsid w:val="00D83762"/>
    <w:rsid w:val="00D83F48"/>
    <w:rsid w:val="00D843A5"/>
    <w:rsid w:val="00D84855"/>
    <w:rsid w:val="00D86BA1"/>
    <w:rsid w:val="00D87527"/>
    <w:rsid w:val="00D90F4E"/>
    <w:rsid w:val="00D916FA"/>
    <w:rsid w:val="00D92155"/>
    <w:rsid w:val="00D931F5"/>
    <w:rsid w:val="00D93C1C"/>
    <w:rsid w:val="00D93C93"/>
    <w:rsid w:val="00D945CA"/>
    <w:rsid w:val="00D94AC6"/>
    <w:rsid w:val="00D95BDD"/>
    <w:rsid w:val="00D96A23"/>
    <w:rsid w:val="00D96EF2"/>
    <w:rsid w:val="00D975BD"/>
    <w:rsid w:val="00D979F8"/>
    <w:rsid w:val="00DA0D0F"/>
    <w:rsid w:val="00DA1046"/>
    <w:rsid w:val="00DA11FA"/>
    <w:rsid w:val="00DA1380"/>
    <w:rsid w:val="00DA1B46"/>
    <w:rsid w:val="00DA1CD1"/>
    <w:rsid w:val="00DA2CB5"/>
    <w:rsid w:val="00DA3661"/>
    <w:rsid w:val="00DA392A"/>
    <w:rsid w:val="00DA59DE"/>
    <w:rsid w:val="00DA655C"/>
    <w:rsid w:val="00DA72C0"/>
    <w:rsid w:val="00DA73FA"/>
    <w:rsid w:val="00DA78F1"/>
    <w:rsid w:val="00DA7EC0"/>
    <w:rsid w:val="00DB0061"/>
    <w:rsid w:val="00DB1385"/>
    <w:rsid w:val="00DB2DFF"/>
    <w:rsid w:val="00DB34C3"/>
    <w:rsid w:val="00DB352B"/>
    <w:rsid w:val="00DB3DDF"/>
    <w:rsid w:val="00DB4ED4"/>
    <w:rsid w:val="00DB50F7"/>
    <w:rsid w:val="00DB67F9"/>
    <w:rsid w:val="00DB6A15"/>
    <w:rsid w:val="00DC1540"/>
    <w:rsid w:val="00DC1AB4"/>
    <w:rsid w:val="00DC1AE4"/>
    <w:rsid w:val="00DC1BF4"/>
    <w:rsid w:val="00DC26A7"/>
    <w:rsid w:val="00DC306C"/>
    <w:rsid w:val="00DC3BCA"/>
    <w:rsid w:val="00DC4AF3"/>
    <w:rsid w:val="00DC732D"/>
    <w:rsid w:val="00DC7493"/>
    <w:rsid w:val="00DC7C66"/>
    <w:rsid w:val="00DD0C83"/>
    <w:rsid w:val="00DD1F0B"/>
    <w:rsid w:val="00DD292D"/>
    <w:rsid w:val="00DD2CD6"/>
    <w:rsid w:val="00DD64B8"/>
    <w:rsid w:val="00DD6684"/>
    <w:rsid w:val="00DD6D9B"/>
    <w:rsid w:val="00DD725C"/>
    <w:rsid w:val="00DD7FBD"/>
    <w:rsid w:val="00DE0D71"/>
    <w:rsid w:val="00DE0EDC"/>
    <w:rsid w:val="00DE2B6F"/>
    <w:rsid w:val="00DE2FFF"/>
    <w:rsid w:val="00DE32B6"/>
    <w:rsid w:val="00DE4B10"/>
    <w:rsid w:val="00DE583C"/>
    <w:rsid w:val="00DE6CE2"/>
    <w:rsid w:val="00DE7250"/>
    <w:rsid w:val="00DF1D39"/>
    <w:rsid w:val="00DF2B64"/>
    <w:rsid w:val="00DF3CFC"/>
    <w:rsid w:val="00DF3E03"/>
    <w:rsid w:val="00DF4A84"/>
    <w:rsid w:val="00DF52DD"/>
    <w:rsid w:val="00DF6769"/>
    <w:rsid w:val="00DF6E61"/>
    <w:rsid w:val="00DF7133"/>
    <w:rsid w:val="00DF7AD5"/>
    <w:rsid w:val="00DF7E29"/>
    <w:rsid w:val="00E012A4"/>
    <w:rsid w:val="00E02601"/>
    <w:rsid w:val="00E02BD9"/>
    <w:rsid w:val="00E034B3"/>
    <w:rsid w:val="00E03950"/>
    <w:rsid w:val="00E0507E"/>
    <w:rsid w:val="00E072F5"/>
    <w:rsid w:val="00E10080"/>
    <w:rsid w:val="00E11A78"/>
    <w:rsid w:val="00E12185"/>
    <w:rsid w:val="00E1475B"/>
    <w:rsid w:val="00E1594B"/>
    <w:rsid w:val="00E160B9"/>
    <w:rsid w:val="00E16854"/>
    <w:rsid w:val="00E20A5B"/>
    <w:rsid w:val="00E221F0"/>
    <w:rsid w:val="00E22C6D"/>
    <w:rsid w:val="00E235BC"/>
    <w:rsid w:val="00E237E3"/>
    <w:rsid w:val="00E23BC5"/>
    <w:rsid w:val="00E23BD8"/>
    <w:rsid w:val="00E242B9"/>
    <w:rsid w:val="00E24E15"/>
    <w:rsid w:val="00E25C7D"/>
    <w:rsid w:val="00E2632B"/>
    <w:rsid w:val="00E263DF"/>
    <w:rsid w:val="00E2774E"/>
    <w:rsid w:val="00E30009"/>
    <w:rsid w:val="00E30848"/>
    <w:rsid w:val="00E30B57"/>
    <w:rsid w:val="00E3146F"/>
    <w:rsid w:val="00E32766"/>
    <w:rsid w:val="00E32B8C"/>
    <w:rsid w:val="00E32EBB"/>
    <w:rsid w:val="00E33DFF"/>
    <w:rsid w:val="00E345C2"/>
    <w:rsid w:val="00E36E91"/>
    <w:rsid w:val="00E36F38"/>
    <w:rsid w:val="00E37439"/>
    <w:rsid w:val="00E37625"/>
    <w:rsid w:val="00E376B7"/>
    <w:rsid w:val="00E37CDE"/>
    <w:rsid w:val="00E37EA3"/>
    <w:rsid w:val="00E4012A"/>
    <w:rsid w:val="00E4019F"/>
    <w:rsid w:val="00E4050C"/>
    <w:rsid w:val="00E40DF4"/>
    <w:rsid w:val="00E412D1"/>
    <w:rsid w:val="00E4236A"/>
    <w:rsid w:val="00E42B39"/>
    <w:rsid w:val="00E43283"/>
    <w:rsid w:val="00E44127"/>
    <w:rsid w:val="00E442DF"/>
    <w:rsid w:val="00E444CC"/>
    <w:rsid w:val="00E44965"/>
    <w:rsid w:val="00E4579A"/>
    <w:rsid w:val="00E46326"/>
    <w:rsid w:val="00E4648F"/>
    <w:rsid w:val="00E473C8"/>
    <w:rsid w:val="00E47468"/>
    <w:rsid w:val="00E500DD"/>
    <w:rsid w:val="00E50153"/>
    <w:rsid w:val="00E50D6F"/>
    <w:rsid w:val="00E517BF"/>
    <w:rsid w:val="00E5182A"/>
    <w:rsid w:val="00E51C75"/>
    <w:rsid w:val="00E53D68"/>
    <w:rsid w:val="00E54F58"/>
    <w:rsid w:val="00E56834"/>
    <w:rsid w:val="00E56D2E"/>
    <w:rsid w:val="00E57EFE"/>
    <w:rsid w:val="00E601B7"/>
    <w:rsid w:val="00E61337"/>
    <w:rsid w:val="00E6260C"/>
    <w:rsid w:val="00E65632"/>
    <w:rsid w:val="00E6597C"/>
    <w:rsid w:val="00E67CB6"/>
    <w:rsid w:val="00E701BF"/>
    <w:rsid w:val="00E71B2E"/>
    <w:rsid w:val="00E71BAE"/>
    <w:rsid w:val="00E72DDB"/>
    <w:rsid w:val="00E72FF8"/>
    <w:rsid w:val="00E731FE"/>
    <w:rsid w:val="00E73574"/>
    <w:rsid w:val="00E75FFF"/>
    <w:rsid w:val="00E76203"/>
    <w:rsid w:val="00E76FB3"/>
    <w:rsid w:val="00E77996"/>
    <w:rsid w:val="00E77BBA"/>
    <w:rsid w:val="00E77BF2"/>
    <w:rsid w:val="00E77F02"/>
    <w:rsid w:val="00E81118"/>
    <w:rsid w:val="00E85CDA"/>
    <w:rsid w:val="00E85F5D"/>
    <w:rsid w:val="00E86E3F"/>
    <w:rsid w:val="00E87576"/>
    <w:rsid w:val="00E87F91"/>
    <w:rsid w:val="00E91031"/>
    <w:rsid w:val="00E918B3"/>
    <w:rsid w:val="00E91A2F"/>
    <w:rsid w:val="00E927F6"/>
    <w:rsid w:val="00E928B3"/>
    <w:rsid w:val="00E92EA9"/>
    <w:rsid w:val="00E93398"/>
    <w:rsid w:val="00E938E5"/>
    <w:rsid w:val="00E94E3B"/>
    <w:rsid w:val="00E94FD4"/>
    <w:rsid w:val="00E9598A"/>
    <w:rsid w:val="00E961C5"/>
    <w:rsid w:val="00E9632F"/>
    <w:rsid w:val="00E97830"/>
    <w:rsid w:val="00E979B4"/>
    <w:rsid w:val="00E979E1"/>
    <w:rsid w:val="00E97B7D"/>
    <w:rsid w:val="00EA0D3C"/>
    <w:rsid w:val="00EA1CF3"/>
    <w:rsid w:val="00EA21B5"/>
    <w:rsid w:val="00EA36DB"/>
    <w:rsid w:val="00EA3DA4"/>
    <w:rsid w:val="00EA5501"/>
    <w:rsid w:val="00EA73B1"/>
    <w:rsid w:val="00EA79BB"/>
    <w:rsid w:val="00EA7E38"/>
    <w:rsid w:val="00EB18EE"/>
    <w:rsid w:val="00EB278C"/>
    <w:rsid w:val="00EB2CEE"/>
    <w:rsid w:val="00EB4DFF"/>
    <w:rsid w:val="00EB518B"/>
    <w:rsid w:val="00EB543E"/>
    <w:rsid w:val="00EB59E6"/>
    <w:rsid w:val="00EB71A9"/>
    <w:rsid w:val="00EB7F53"/>
    <w:rsid w:val="00EC0724"/>
    <w:rsid w:val="00EC0B98"/>
    <w:rsid w:val="00EC2316"/>
    <w:rsid w:val="00EC25A2"/>
    <w:rsid w:val="00EC27DB"/>
    <w:rsid w:val="00EC2F6E"/>
    <w:rsid w:val="00EC32DA"/>
    <w:rsid w:val="00EC3E47"/>
    <w:rsid w:val="00EC41EB"/>
    <w:rsid w:val="00EC43B7"/>
    <w:rsid w:val="00EC45DB"/>
    <w:rsid w:val="00EC477D"/>
    <w:rsid w:val="00EC5E42"/>
    <w:rsid w:val="00EC68D4"/>
    <w:rsid w:val="00EC6C13"/>
    <w:rsid w:val="00EC7782"/>
    <w:rsid w:val="00ED0081"/>
    <w:rsid w:val="00ED2ED7"/>
    <w:rsid w:val="00ED35EF"/>
    <w:rsid w:val="00ED4711"/>
    <w:rsid w:val="00ED4B81"/>
    <w:rsid w:val="00ED4F3D"/>
    <w:rsid w:val="00ED5056"/>
    <w:rsid w:val="00ED58DC"/>
    <w:rsid w:val="00ED5DDF"/>
    <w:rsid w:val="00ED6A08"/>
    <w:rsid w:val="00ED6D43"/>
    <w:rsid w:val="00ED7C33"/>
    <w:rsid w:val="00EE0630"/>
    <w:rsid w:val="00EE067B"/>
    <w:rsid w:val="00EE0FC3"/>
    <w:rsid w:val="00EE1A49"/>
    <w:rsid w:val="00EE1A4E"/>
    <w:rsid w:val="00EE2665"/>
    <w:rsid w:val="00EE2A5F"/>
    <w:rsid w:val="00EE2D5E"/>
    <w:rsid w:val="00EE312C"/>
    <w:rsid w:val="00EE31E7"/>
    <w:rsid w:val="00EE35A1"/>
    <w:rsid w:val="00EE3971"/>
    <w:rsid w:val="00EE5092"/>
    <w:rsid w:val="00EE55F1"/>
    <w:rsid w:val="00EE575A"/>
    <w:rsid w:val="00EE5929"/>
    <w:rsid w:val="00EE645E"/>
    <w:rsid w:val="00EE7162"/>
    <w:rsid w:val="00EF006F"/>
    <w:rsid w:val="00EF0196"/>
    <w:rsid w:val="00EF061A"/>
    <w:rsid w:val="00EF2A01"/>
    <w:rsid w:val="00EF4946"/>
    <w:rsid w:val="00EF4FF2"/>
    <w:rsid w:val="00EF50CB"/>
    <w:rsid w:val="00EF5320"/>
    <w:rsid w:val="00EF5DA7"/>
    <w:rsid w:val="00EF693A"/>
    <w:rsid w:val="00EF77DF"/>
    <w:rsid w:val="00EF7804"/>
    <w:rsid w:val="00F00192"/>
    <w:rsid w:val="00F00A37"/>
    <w:rsid w:val="00F01583"/>
    <w:rsid w:val="00F03770"/>
    <w:rsid w:val="00F039FC"/>
    <w:rsid w:val="00F0512A"/>
    <w:rsid w:val="00F05FA8"/>
    <w:rsid w:val="00F06257"/>
    <w:rsid w:val="00F06EE9"/>
    <w:rsid w:val="00F070F7"/>
    <w:rsid w:val="00F1024A"/>
    <w:rsid w:val="00F111F6"/>
    <w:rsid w:val="00F12423"/>
    <w:rsid w:val="00F12C09"/>
    <w:rsid w:val="00F13081"/>
    <w:rsid w:val="00F1567F"/>
    <w:rsid w:val="00F16BC4"/>
    <w:rsid w:val="00F20222"/>
    <w:rsid w:val="00F20D2C"/>
    <w:rsid w:val="00F2148A"/>
    <w:rsid w:val="00F21A05"/>
    <w:rsid w:val="00F222F9"/>
    <w:rsid w:val="00F23305"/>
    <w:rsid w:val="00F23AEB"/>
    <w:rsid w:val="00F24229"/>
    <w:rsid w:val="00F24902"/>
    <w:rsid w:val="00F24D38"/>
    <w:rsid w:val="00F250F9"/>
    <w:rsid w:val="00F253E1"/>
    <w:rsid w:val="00F25775"/>
    <w:rsid w:val="00F25B44"/>
    <w:rsid w:val="00F2601D"/>
    <w:rsid w:val="00F2653E"/>
    <w:rsid w:val="00F267E9"/>
    <w:rsid w:val="00F277FB"/>
    <w:rsid w:val="00F27C30"/>
    <w:rsid w:val="00F3080B"/>
    <w:rsid w:val="00F30C4F"/>
    <w:rsid w:val="00F31658"/>
    <w:rsid w:val="00F32581"/>
    <w:rsid w:val="00F32AF0"/>
    <w:rsid w:val="00F32C95"/>
    <w:rsid w:val="00F32CE7"/>
    <w:rsid w:val="00F32E12"/>
    <w:rsid w:val="00F3308F"/>
    <w:rsid w:val="00F33676"/>
    <w:rsid w:val="00F33EFE"/>
    <w:rsid w:val="00F353E9"/>
    <w:rsid w:val="00F36DC7"/>
    <w:rsid w:val="00F36E55"/>
    <w:rsid w:val="00F37A0C"/>
    <w:rsid w:val="00F37FE7"/>
    <w:rsid w:val="00F4179C"/>
    <w:rsid w:val="00F419B9"/>
    <w:rsid w:val="00F4281C"/>
    <w:rsid w:val="00F42907"/>
    <w:rsid w:val="00F460A2"/>
    <w:rsid w:val="00F47B75"/>
    <w:rsid w:val="00F51A58"/>
    <w:rsid w:val="00F51CEE"/>
    <w:rsid w:val="00F544B4"/>
    <w:rsid w:val="00F5552F"/>
    <w:rsid w:val="00F55E39"/>
    <w:rsid w:val="00F5631C"/>
    <w:rsid w:val="00F56932"/>
    <w:rsid w:val="00F60108"/>
    <w:rsid w:val="00F602F8"/>
    <w:rsid w:val="00F60412"/>
    <w:rsid w:val="00F60529"/>
    <w:rsid w:val="00F620A3"/>
    <w:rsid w:val="00F62343"/>
    <w:rsid w:val="00F63851"/>
    <w:rsid w:val="00F66140"/>
    <w:rsid w:val="00F6672A"/>
    <w:rsid w:val="00F66832"/>
    <w:rsid w:val="00F668AE"/>
    <w:rsid w:val="00F66A57"/>
    <w:rsid w:val="00F66A91"/>
    <w:rsid w:val="00F66BDB"/>
    <w:rsid w:val="00F6730B"/>
    <w:rsid w:val="00F673C6"/>
    <w:rsid w:val="00F67835"/>
    <w:rsid w:val="00F67FBF"/>
    <w:rsid w:val="00F70574"/>
    <w:rsid w:val="00F705F1"/>
    <w:rsid w:val="00F7090A"/>
    <w:rsid w:val="00F71547"/>
    <w:rsid w:val="00F724CC"/>
    <w:rsid w:val="00F72990"/>
    <w:rsid w:val="00F733F0"/>
    <w:rsid w:val="00F737E2"/>
    <w:rsid w:val="00F7391A"/>
    <w:rsid w:val="00F73AF7"/>
    <w:rsid w:val="00F754F5"/>
    <w:rsid w:val="00F7735A"/>
    <w:rsid w:val="00F77F4C"/>
    <w:rsid w:val="00F80075"/>
    <w:rsid w:val="00F80A94"/>
    <w:rsid w:val="00F819E8"/>
    <w:rsid w:val="00F8208D"/>
    <w:rsid w:val="00F8211A"/>
    <w:rsid w:val="00F82218"/>
    <w:rsid w:val="00F82C67"/>
    <w:rsid w:val="00F83DD6"/>
    <w:rsid w:val="00F85575"/>
    <w:rsid w:val="00F90350"/>
    <w:rsid w:val="00F90743"/>
    <w:rsid w:val="00F90AF5"/>
    <w:rsid w:val="00F9365C"/>
    <w:rsid w:val="00F95372"/>
    <w:rsid w:val="00F95959"/>
    <w:rsid w:val="00F96668"/>
    <w:rsid w:val="00F968F4"/>
    <w:rsid w:val="00F96B50"/>
    <w:rsid w:val="00F96B7D"/>
    <w:rsid w:val="00F96EA1"/>
    <w:rsid w:val="00F97044"/>
    <w:rsid w:val="00F97F4B"/>
    <w:rsid w:val="00FA0564"/>
    <w:rsid w:val="00FA0C21"/>
    <w:rsid w:val="00FA1000"/>
    <w:rsid w:val="00FA2A39"/>
    <w:rsid w:val="00FA3050"/>
    <w:rsid w:val="00FA3156"/>
    <w:rsid w:val="00FA467D"/>
    <w:rsid w:val="00FA593A"/>
    <w:rsid w:val="00FB097D"/>
    <w:rsid w:val="00FB13CD"/>
    <w:rsid w:val="00FB445A"/>
    <w:rsid w:val="00FB482D"/>
    <w:rsid w:val="00FB4E7C"/>
    <w:rsid w:val="00FB72DE"/>
    <w:rsid w:val="00FB73AE"/>
    <w:rsid w:val="00FB7A9E"/>
    <w:rsid w:val="00FB7D87"/>
    <w:rsid w:val="00FC1AED"/>
    <w:rsid w:val="00FC1DB3"/>
    <w:rsid w:val="00FC2130"/>
    <w:rsid w:val="00FC399A"/>
    <w:rsid w:val="00FC4BF6"/>
    <w:rsid w:val="00FC55EE"/>
    <w:rsid w:val="00FC56C3"/>
    <w:rsid w:val="00FC59AC"/>
    <w:rsid w:val="00FC5D92"/>
    <w:rsid w:val="00FC609C"/>
    <w:rsid w:val="00FC6E34"/>
    <w:rsid w:val="00FC6EC1"/>
    <w:rsid w:val="00FC75C3"/>
    <w:rsid w:val="00FD0BC9"/>
    <w:rsid w:val="00FD13A7"/>
    <w:rsid w:val="00FD1660"/>
    <w:rsid w:val="00FD1670"/>
    <w:rsid w:val="00FD198A"/>
    <w:rsid w:val="00FD20E3"/>
    <w:rsid w:val="00FD2D3D"/>
    <w:rsid w:val="00FD41D2"/>
    <w:rsid w:val="00FD4302"/>
    <w:rsid w:val="00FD566B"/>
    <w:rsid w:val="00FD5A54"/>
    <w:rsid w:val="00FD6117"/>
    <w:rsid w:val="00FD78A5"/>
    <w:rsid w:val="00FE19D2"/>
    <w:rsid w:val="00FE2255"/>
    <w:rsid w:val="00FE2609"/>
    <w:rsid w:val="00FE4C62"/>
    <w:rsid w:val="00FE5057"/>
    <w:rsid w:val="00FE5998"/>
    <w:rsid w:val="00FE6390"/>
    <w:rsid w:val="00FE68D9"/>
    <w:rsid w:val="00FE6C61"/>
    <w:rsid w:val="00FE6E43"/>
    <w:rsid w:val="00FE7ADA"/>
    <w:rsid w:val="00FE7F59"/>
    <w:rsid w:val="00FF0871"/>
    <w:rsid w:val="00FF08BB"/>
    <w:rsid w:val="00FF1FCB"/>
    <w:rsid w:val="00FF6074"/>
    <w:rsid w:val="00FF668F"/>
    <w:rsid w:val="00FF6763"/>
    <w:rsid w:val="00FF7119"/>
    <w:rsid w:val="032783DB"/>
    <w:rsid w:val="07736890"/>
    <w:rsid w:val="07E1979D"/>
    <w:rsid w:val="097B865B"/>
    <w:rsid w:val="11A4AD11"/>
    <w:rsid w:val="21A44365"/>
    <w:rsid w:val="21FC4A1E"/>
    <w:rsid w:val="32201163"/>
    <w:rsid w:val="3E603CB2"/>
    <w:rsid w:val="3F1EE9E7"/>
    <w:rsid w:val="4A251A42"/>
    <w:rsid w:val="4F35BCF1"/>
    <w:rsid w:val="5DFE37B8"/>
    <w:rsid w:val="5E035DE3"/>
    <w:rsid w:val="5F8A3C91"/>
    <w:rsid w:val="60C35DD8"/>
    <w:rsid w:val="61B507A8"/>
    <w:rsid w:val="66221B5C"/>
    <w:rsid w:val="66539533"/>
    <w:rsid w:val="69F38660"/>
    <w:rsid w:val="7654585C"/>
    <w:rsid w:val="78EB04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6AE4D"/>
  <w15:chartTrackingRefBased/>
  <w15:docId w15:val="{499033D3-CB14-4F15-A3D6-1BC64763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B6"/>
    <w:rPr>
      <w:color w:val="000000" w:themeColor="text1"/>
      <w:sz w:val="24"/>
    </w:rPr>
  </w:style>
  <w:style w:type="paragraph" w:styleId="Heading1">
    <w:name w:val="heading 1"/>
    <w:next w:val="Normal"/>
    <w:link w:val="Heading1Char"/>
    <w:autoRedefine/>
    <w:uiPriority w:val="9"/>
    <w:qFormat/>
    <w:rsid w:val="001B0E4E"/>
    <w:pPr>
      <w:pBdr>
        <w:bottom w:val="single" w:sz="8" w:space="1" w:color="CDDB00" w:themeColor="accent2"/>
      </w:pBdr>
      <w:tabs>
        <w:tab w:val="left" w:pos="990"/>
        <w:tab w:val="left" w:pos="9907"/>
      </w:tabs>
      <w:spacing w:after="0"/>
      <w:jc w:val="both"/>
      <w:outlineLvl w:val="0"/>
    </w:pPr>
    <w:rPr>
      <w:rFonts w:eastAsia="Calibri" w:cs="Times New Roman (Body CS)"/>
      <w:color w:val="000000" w:themeColor="text1"/>
      <w:spacing w:val="60"/>
      <w:sz w:val="40"/>
      <w:szCs w:val="40"/>
      <w:u w:color="000000"/>
    </w:rPr>
  </w:style>
  <w:style w:type="paragraph" w:styleId="Heading2">
    <w:name w:val="heading 2"/>
    <w:next w:val="Normal"/>
    <w:link w:val="Heading2Char"/>
    <w:uiPriority w:val="9"/>
    <w:unhideWhenUsed/>
    <w:qFormat/>
    <w:rsid w:val="00A96D22"/>
    <w:pPr>
      <w:spacing w:after="120"/>
      <w:outlineLvl w:val="1"/>
    </w:pPr>
    <w:rPr>
      <w:rFonts w:asciiTheme="majorHAnsi" w:eastAsiaTheme="majorEastAsia" w:hAnsiTheme="majorHAnsi" w:cs="Times New Roman (Headings CS)"/>
      <w:color w:val="0055B8"/>
      <w:spacing w:val="5"/>
      <w:kern w:val="28"/>
      <w:sz w:val="72"/>
      <w:szCs w:val="52"/>
    </w:rPr>
  </w:style>
  <w:style w:type="paragraph" w:styleId="Heading3">
    <w:name w:val="heading 3"/>
    <w:next w:val="Normal"/>
    <w:link w:val="Heading3Char"/>
    <w:uiPriority w:val="9"/>
    <w:unhideWhenUsed/>
    <w:qFormat/>
    <w:rsid w:val="00A96D22"/>
    <w:pPr>
      <w:spacing w:before="120" w:after="120"/>
      <w:outlineLvl w:val="2"/>
    </w:pPr>
    <w:rPr>
      <w:rFonts w:asciiTheme="majorHAnsi" w:eastAsiaTheme="majorEastAsia" w:hAnsiTheme="majorHAnsi" w:cstheme="majorBidi"/>
      <w:bCs/>
      <w:color w:val="0055B8" w:themeColor="accent1"/>
      <w:sz w:val="32"/>
      <w:szCs w:val="28"/>
    </w:rPr>
  </w:style>
  <w:style w:type="paragraph" w:styleId="Heading4">
    <w:name w:val="heading 4"/>
    <w:next w:val="Normal"/>
    <w:link w:val="Heading4Char"/>
    <w:uiPriority w:val="9"/>
    <w:unhideWhenUsed/>
    <w:qFormat/>
    <w:rsid w:val="00EE067B"/>
    <w:pPr>
      <w:spacing w:before="360" w:after="240"/>
      <w:ind w:left="720"/>
      <w:outlineLvl w:val="3"/>
    </w:pPr>
    <w:rPr>
      <w:rFonts w:asciiTheme="majorHAnsi" w:eastAsiaTheme="majorEastAsia" w:hAnsiTheme="majorHAnsi" w:cstheme="majorBidi"/>
      <w:bCs/>
      <w:color w:val="003F89" w:themeColor="accent1" w:themeShade="BF"/>
      <w:sz w:val="28"/>
      <w:szCs w:val="26"/>
    </w:rPr>
  </w:style>
  <w:style w:type="paragraph" w:styleId="Heading5">
    <w:name w:val="heading 5"/>
    <w:next w:val="Normal"/>
    <w:link w:val="Heading5Char"/>
    <w:uiPriority w:val="9"/>
    <w:unhideWhenUsed/>
    <w:qFormat/>
    <w:rsid w:val="00A96D22"/>
    <w:pPr>
      <w:spacing w:before="360" w:after="120"/>
      <w:outlineLvl w:val="4"/>
    </w:pPr>
    <w:rPr>
      <w:rFonts w:asciiTheme="majorHAnsi" w:eastAsiaTheme="majorEastAsia" w:hAnsiTheme="majorHAnsi" w:cstheme="majorBidi"/>
      <w:b/>
      <w:bCs/>
      <w:color w:val="0055B8" w:themeColor="accent1"/>
      <w:sz w:val="24"/>
      <w:szCs w:val="28"/>
    </w:rPr>
  </w:style>
  <w:style w:type="paragraph" w:styleId="Heading6">
    <w:name w:val="heading 6"/>
    <w:next w:val="Normal"/>
    <w:link w:val="Heading6Char"/>
    <w:uiPriority w:val="9"/>
    <w:unhideWhenUsed/>
    <w:qFormat/>
    <w:rsid w:val="008B3C86"/>
    <w:pPr>
      <w:outlineLvl w:val="5"/>
    </w:pPr>
    <w:rPr>
      <w:rFonts w:asciiTheme="majorHAnsi" w:eastAsiaTheme="majorEastAsia" w:hAnsiTheme="majorHAnsi" w:cstheme="majorBidi"/>
      <w:b/>
      <w:bCs/>
      <w:color w:val="003F89" w:themeColor="accent1" w:themeShade="BF"/>
      <w:sz w:val="32"/>
      <w:szCs w:val="26"/>
    </w:rPr>
  </w:style>
  <w:style w:type="paragraph" w:styleId="Heading7">
    <w:name w:val="heading 7"/>
    <w:basedOn w:val="Heading3"/>
    <w:next w:val="Normal"/>
    <w:link w:val="Heading7Char"/>
    <w:uiPriority w:val="9"/>
    <w:unhideWhenUsed/>
    <w:qFormat/>
    <w:rsid w:val="00E034B3"/>
    <w:pPr>
      <w:outlineLvl w:val="6"/>
    </w:pPr>
  </w:style>
  <w:style w:type="paragraph" w:styleId="Heading8">
    <w:name w:val="heading 8"/>
    <w:basedOn w:val="Normal"/>
    <w:next w:val="Normal"/>
    <w:link w:val="Heading8Char"/>
    <w:uiPriority w:val="9"/>
    <w:semiHidden/>
    <w:unhideWhenUsed/>
    <w:qFormat/>
    <w:rsid w:val="00BD2C40"/>
    <w:pPr>
      <w:keepNext/>
      <w:keepLines/>
      <w:spacing w:before="200" w:after="0"/>
      <w:outlineLvl w:val="7"/>
    </w:pPr>
    <w:rPr>
      <w:rFonts w:asciiTheme="majorHAnsi" w:eastAsiaTheme="majorEastAsia" w:hAnsiTheme="majorHAnsi" w:cstheme="majorBidi"/>
      <w:color w:val="0055B8" w:themeColor="accent1"/>
      <w:sz w:val="20"/>
      <w:szCs w:val="20"/>
    </w:rPr>
  </w:style>
  <w:style w:type="paragraph" w:styleId="Heading9">
    <w:name w:val="heading 9"/>
    <w:basedOn w:val="Normal"/>
    <w:next w:val="Normal"/>
    <w:link w:val="Heading9Char"/>
    <w:uiPriority w:val="9"/>
    <w:semiHidden/>
    <w:unhideWhenUsed/>
    <w:qFormat/>
    <w:rsid w:val="00BD2C4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EC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aliases w:val="L1,FooterText,numbered,List Paragraph1,Paragraphe de liste1,Bulletr List Paragraph,列出段落,列出段落1,lp1,lp11,Use Case List Paragraph,Proposal Bullet List,Bullets"/>
    <w:basedOn w:val="Normal"/>
    <w:link w:val="ListParagraphChar"/>
    <w:qFormat/>
    <w:rsid w:val="00A64F0B"/>
  </w:style>
  <w:style w:type="character" w:styleId="Hyperlink">
    <w:name w:val="Hyperlink"/>
    <w:basedOn w:val="DefaultParagraphFont"/>
    <w:uiPriority w:val="99"/>
    <w:unhideWhenUsed/>
    <w:rsid w:val="00C154DB"/>
    <w:rPr>
      <w:b w:val="0"/>
      <w:color w:val="0055B8" w:themeColor="accent1"/>
      <w:u w:val="single"/>
    </w:rPr>
  </w:style>
  <w:style w:type="paragraph" w:styleId="BalloonText">
    <w:name w:val="Balloon Text"/>
    <w:basedOn w:val="Normal"/>
    <w:link w:val="BalloonTextChar"/>
    <w:uiPriority w:val="99"/>
    <w:semiHidden/>
    <w:unhideWhenUsed/>
    <w:rsid w:val="00AF2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AEC"/>
    <w:rPr>
      <w:rFonts w:ascii="Segoe UI" w:hAnsi="Segoe UI" w:cs="Segoe UI"/>
      <w:sz w:val="18"/>
      <w:szCs w:val="18"/>
    </w:rPr>
  </w:style>
  <w:style w:type="character" w:styleId="CommentReference">
    <w:name w:val="annotation reference"/>
    <w:basedOn w:val="DefaultParagraphFont"/>
    <w:uiPriority w:val="99"/>
    <w:semiHidden/>
    <w:unhideWhenUsed/>
    <w:rsid w:val="00AF2AEC"/>
    <w:rPr>
      <w:sz w:val="16"/>
      <w:szCs w:val="16"/>
    </w:rPr>
  </w:style>
  <w:style w:type="paragraph" w:styleId="CommentText">
    <w:name w:val="annotation text"/>
    <w:basedOn w:val="Normal"/>
    <w:link w:val="CommentTextChar"/>
    <w:uiPriority w:val="99"/>
    <w:unhideWhenUsed/>
    <w:rsid w:val="00AF2AEC"/>
    <w:pPr>
      <w:spacing w:line="240" w:lineRule="auto"/>
    </w:pPr>
    <w:rPr>
      <w:sz w:val="20"/>
      <w:szCs w:val="20"/>
    </w:rPr>
  </w:style>
  <w:style w:type="character" w:customStyle="1" w:styleId="CommentTextChar">
    <w:name w:val="Comment Text Char"/>
    <w:basedOn w:val="DefaultParagraphFont"/>
    <w:link w:val="CommentText"/>
    <w:uiPriority w:val="99"/>
    <w:rsid w:val="00AF2AEC"/>
    <w:rPr>
      <w:sz w:val="20"/>
      <w:szCs w:val="20"/>
    </w:rPr>
  </w:style>
  <w:style w:type="paragraph" w:styleId="CommentSubject">
    <w:name w:val="annotation subject"/>
    <w:basedOn w:val="CommentText"/>
    <w:next w:val="CommentText"/>
    <w:link w:val="CommentSubjectChar"/>
    <w:uiPriority w:val="99"/>
    <w:semiHidden/>
    <w:unhideWhenUsed/>
    <w:rsid w:val="00AF2AEC"/>
    <w:rPr>
      <w:b/>
      <w:bCs/>
    </w:rPr>
  </w:style>
  <w:style w:type="character" w:customStyle="1" w:styleId="CommentSubjectChar">
    <w:name w:val="Comment Subject Char"/>
    <w:basedOn w:val="CommentTextChar"/>
    <w:link w:val="CommentSubject"/>
    <w:uiPriority w:val="99"/>
    <w:semiHidden/>
    <w:rsid w:val="00AF2AEC"/>
    <w:rPr>
      <w:b/>
      <w:bCs/>
      <w:sz w:val="20"/>
      <w:szCs w:val="20"/>
    </w:rPr>
  </w:style>
  <w:style w:type="paragraph" w:styleId="Header">
    <w:name w:val="header"/>
    <w:basedOn w:val="Normal"/>
    <w:link w:val="HeaderChar"/>
    <w:uiPriority w:val="99"/>
    <w:unhideWhenUsed/>
    <w:rsid w:val="00C15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4DB"/>
    <w:rPr>
      <w:color w:val="000000" w:themeColor="text1"/>
    </w:rPr>
  </w:style>
  <w:style w:type="paragraph" w:styleId="Footer">
    <w:name w:val="footer"/>
    <w:basedOn w:val="Normal"/>
    <w:link w:val="FooterChar"/>
    <w:uiPriority w:val="99"/>
    <w:unhideWhenUsed/>
    <w:rsid w:val="000B3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765"/>
  </w:style>
  <w:style w:type="table" w:styleId="TableGrid">
    <w:name w:val="Table Grid"/>
    <w:basedOn w:val="TableNormal"/>
    <w:uiPriority w:val="39"/>
    <w:rsid w:val="00CC1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A78F1"/>
    <w:pPr>
      <w:widowControl w:val="0"/>
      <w:spacing w:after="0" w:line="240" w:lineRule="auto"/>
      <w:ind w:left="836" w:hanging="360"/>
    </w:pPr>
    <w:rPr>
      <w:rFonts w:ascii="Arial" w:eastAsia="Arial" w:hAnsi="Arial"/>
      <w:szCs w:val="24"/>
    </w:rPr>
  </w:style>
  <w:style w:type="character" w:customStyle="1" w:styleId="BodyTextChar">
    <w:name w:val="Body Text Char"/>
    <w:basedOn w:val="DefaultParagraphFont"/>
    <w:link w:val="BodyText"/>
    <w:uiPriority w:val="1"/>
    <w:rsid w:val="00DA78F1"/>
    <w:rPr>
      <w:rFonts w:ascii="Arial" w:eastAsia="Arial" w:hAnsi="Arial"/>
      <w:sz w:val="24"/>
      <w:szCs w:val="24"/>
    </w:rPr>
  </w:style>
  <w:style w:type="character" w:customStyle="1" w:styleId="Heading1Char">
    <w:name w:val="Heading 1 Char"/>
    <w:basedOn w:val="DefaultParagraphFont"/>
    <w:link w:val="Heading1"/>
    <w:uiPriority w:val="9"/>
    <w:rsid w:val="001B0E4E"/>
    <w:rPr>
      <w:rFonts w:eastAsia="Calibri" w:cs="Times New Roman (Body CS)"/>
      <w:color w:val="000000" w:themeColor="text1"/>
      <w:spacing w:val="60"/>
      <w:sz w:val="40"/>
      <w:szCs w:val="40"/>
      <w:u w:color="000000"/>
    </w:rPr>
  </w:style>
  <w:style w:type="character" w:customStyle="1" w:styleId="Heading2Char">
    <w:name w:val="Heading 2 Char"/>
    <w:basedOn w:val="DefaultParagraphFont"/>
    <w:link w:val="Heading2"/>
    <w:uiPriority w:val="9"/>
    <w:rsid w:val="00A96D22"/>
    <w:rPr>
      <w:rFonts w:asciiTheme="majorHAnsi" w:eastAsiaTheme="majorEastAsia" w:hAnsiTheme="majorHAnsi" w:cs="Times New Roman (Headings CS)"/>
      <w:color w:val="0055B8"/>
      <w:spacing w:val="5"/>
      <w:kern w:val="28"/>
      <w:sz w:val="72"/>
      <w:szCs w:val="52"/>
    </w:rPr>
  </w:style>
  <w:style w:type="paragraph" w:styleId="NoSpacing">
    <w:name w:val="No Spacing"/>
    <w:link w:val="NoSpacingChar"/>
    <w:uiPriority w:val="1"/>
    <w:qFormat/>
    <w:rsid w:val="00BD2C40"/>
    <w:pPr>
      <w:spacing w:after="0" w:line="240" w:lineRule="auto"/>
    </w:pPr>
  </w:style>
  <w:style w:type="paragraph" w:styleId="NormalWeb">
    <w:name w:val="Normal (Web)"/>
    <w:basedOn w:val="Normal"/>
    <w:uiPriority w:val="99"/>
    <w:semiHidden/>
    <w:unhideWhenUsed/>
    <w:rsid w:val="00D975BD"/>
    <w:pPr>
      <w:spacing w:before="100" w:beforeAutospacing="1" w:after="100" w:afterAutospacing="1" w:line="240" w:lineRule="auto"/>
    </w:pPr>
    <w:rPr>
      <w:rFonts w:ascii="Times New Roman" w:eastAsia="Times New Roman" w:hAnsi="Times New Roman" w:cs="Times New Roman"/>
      <w:szCs w:val="24"/>
    </w:rPr>
  </w:style>
  <w:style w:type="table" w:styleId="GridTable4-Accent1">
    <w:name w:val="Grid Table 4 Accent 1"/>
    <w:basedOn w:val="TableNormal"/>
    <w:uiPriority w:val="49"/>
    <w:rsid w:val="00AC2943"/>
    <w:pPr>
      <w:spacing w:after="0" w:line="240" w:lineRule="auto"/>
    </w:pPr>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color w:val="FFFFFF" w:themeColor="background1"/>
      </w:rPr>
      <w:tblPr/>
      <w:tcPr>
        <w:tcBorders>
          <w:top w:val="single" w:sz="4" w:space="0" w:color="0055B8" w:themeColor="accent1"/>
          <w:left w:val="single" w:sz="4" w:space="0" w:color="0055B8" w:themeColor="accent1"/>
          <w:bottom w:val="single" w:sz="4" w:space="0" w:color="0055B8" w:themeColor="accent1"/>
          <w:right w:val="single" w:sz="4" w:space="0" w:color="0055B8" w:themeColor="accent1"/>
          <w:insideH w:val="nil"/>
          <w:insideV w:val="nil"/>
        </w:tcBorders>
        <w:shd w:val="clear" w:color="auto" w:fill="0055B8" w:themeFill="accent1"/>
      </w:tcPr>
    </w:tblStylePr>
    <w:tblStylePr w:type="lastRow">
      <w:rPr>
        <w:b/>
        <w:bCs/>
      </w:rPr>
      <w:tblPr/>
      <w:tcPr>
        <w:tcBorders>
          <w:top w:val="double" w:sz="4" w:space="0" w:color="0055B8" w:themeColor="accent1"/>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paragraph" w:customStyle="1" w:styleId="TableParagraph">
    <w:name w:val="Table Paragraph"/>
    <w:basedOn w:val="Normal"/>
    <w:uiPriority w:val="1"/>
    <w:qFormat/>
    <w:rsid w:val="00AC2943"/>
    <w:pPr>
      <w:widowControl w:val="0"/>
      <w:spacing w:after="0" w:line="240" w:lineRule="auto"/>
    </w:pPr>
  </w:style>
  <w:style w:type="character" w:customStyle="1" w:styleId="Heading3Char">
    <w:name w:val="Heading 3 Char"/>
    <w:basedOn w:val="DefaultParagraphFont"/>
    <w:link w:val="Heading3"/>
    <w:uiPriority w:val="9"/>
    <w:rsid w:val="00A96D22"/>
    <w:rPr>
      <w:rFonts w:asciiTheme="majorHAnsi" w:eastAsiaTheme="majorEastAsia" w:hAnsiTheme="majorHAnsi" w:cstheme="majorBidi"/>
      <w:bCs/>
      <w:color w:val="0055B8" w:themeColor="accent1"/>
      <w:sz w:val="32"/>
      <w:szCs w:val="28"/>
    </w:rPr>
  </w:style>
  <w:style w:type="character" w:customStyle="1" w:styleId="Heading4Char">
    <w:name w:val="Heading 4 Char"/>
    <w:basedOn w:val="DefaultParagraphFont"/>
    <w:link w:val="Heading4"/>
    <w:uiPriority w:val="9"/>
    <w:rsid w:val="00EE067B"/>
    <w:rPr>
      <w:rFonts w:asciiTheme="majorHAnsi" w:eastAsiaTheme="majorEastAsia" w:hAnsiTheme="majorHAnsi" w:cstheme="majorBidi"/>
      <w:bCs/>
      <w:color w:val="003F89" w:themeColor="accent1" w:themeShade="BF"/>
      <w:sz w:val="28"/>
      <w:szCs w:val="26"/>
    </w:rPr>
  </w:style>
  <w:style w:type="character" w:styleId="FollowedHyperlink">
    <w:name w:val="FollowedHyperlink"/>
    <w:basedOn w:val="DefaultParagraphFont"/>
    <w:uiPriority w:val="99"/>
    <w:semiHidden/>
    <w:unhideWhenUsed/>
    <w:rsid w:val="00C860A1"/>
    <w:rPr>
      <w:color w:val="6CA1DF" w:themeColor="followedHyperlink"/>
      <w:u w:val="single"/>
    </w:rPr>
  </w:style>
  <w:style w:type="character" w:styleId="UnresolvedMention">
    <w:name w:val="Unresolved Mention"/>
    <w:basedOn w:val="DefaultParagraphFont"/>
    <w:uiPriority w:val="99"/>
    <w:semiHidden/>
    <w:unhideWhenUsed/>
    <w:rsid w:val="00D17AA9"/>
    <w:rPr>
      <w:color w:val="605E5C"/>
      <w:shd w:val="clear" w:color="auto" w:fill="E1DFDD"/>
    </w:rPr>
  </w:style>
  <w:style w:type="character" w:styleId="PageNumber">
    <w:name w:val="page number"/>
    <w:basedOn w:val="DefaultParagraphFont"/>
    <w:uiPriority w:val="99"/>
    <w:semiHidden/>
    <w:unhideWhenUsed/>
    <w:rsid w:val="0058694E"/>
  </w:style>
  <w:style w:type="character" w:customStyle="1" w:styleId="NoSpacingChar">
    <w:name w:val="No Spacing Char"/>
    <w:basedOn w:val="DefaultParagraphFont"/>
    <w:link w:val="NoSpacing"/>
    <w:uiPriority w:val="1"/>
    <w:rsid w:val="00BD2C40"/>
  </w:style>
  <w:style w:type="paragraph" w:customStyle="1" w:styleId="PersonalName">
    <w:name w:val="Personal Name"/>
    <w:basedOn w:val="Title"/>
    <w:rsid w:val="00BD2C40"/>
    <w:rPr>
      <w:b/>
      <w:caps/>
      <w:color w:val="000000"/>
      <w:sz w:val="28"/>
      <w:szCs w:val="28"/>
    </w:rPr>
  </w:style>
  <w:style w:type="paragraph" w:styleId="Title">
    <w:name w:val="Title"/>
    <w:basedOn w:val="Normal"/>
    <w:next w:val="Normal"/>
    <w:link w:val="TitleChar"/>
    <w:uiPriority w:val="10"/>
    <w:qFormat/>
    <w:rsid w:val="005B6295"/>
    <w:pPr>
      <w:spacing w:before="100" w:beforeAutospacing="1" w:after="120" w:line="240" w:lineRule="auto"/>
    </w:pPr>
    <w:rPr>
      <w:rFonts w:asciiTheme="majorHAnsi" w:eastAsiaTheme="majorEastAsia" w:hAnsiTheme="majorHAnsi" w:cstheme="majorBidi"/>
      <w:color w:val="CDDB00" w:themeColor="accent5"/>
      <w:spacing w:val="5"/>
      <w:kern w:val="28"/>
      <w:sz w:val="72"/>
      <w:szCs w:val="52"/>
    </w:rPr>
  </w:style>
  <w:style w:type="character" w:customStyle="1" w:styleId="TitleChar">
    <w:name w:val="Title Char"/>
    <w:basedOn w:val="DefaultParagraphFont"/>
    <w:link w:val="Title"/>
    <w:uiPriority w:val="10"/>
    <w:rsid w:val="005B6295"/>
    <w:rPr>
      <w:rFonts w:asciiTheme="majorHAnsi" w:eastAsiaTheme="majorEastAsia" w:hAnsiTheme="majorHAnsi" w:cstheme="majorBidi"/>
      <w:color w:val="CDDB00" w:themeColor="accent5"/>
      <w:spacing w:val="5"/>
      <w:kern w:val="28"/>
      <w:sz w:val="72"/>
      <w:szCs w:val="52"/>
    </w:rPr>
  </w:style>
  <w:style w:type="character" w:customStyle="1" w:styleId="Heading5Char">
    <w:name w:val="Heading 5 Char"/>
    <w:basedOn w:val="DefaultParagraphFont"/>
    <w:link w:val="Heading5"/>
    <w:uiPriority w:val="9"/>
    <w:rsid w:val="00A96D22"/>
    <w:rPr>
      <w:rFonts w:asciiTheme="majorHAnsi" w:eastAsiaTheme="majorEastAsia" w:hAnsiTheme="majorHAnsi" w:cstheme="majorBidi"/>
      <w:b/>
      <w:bCs/>
      <w:color w:val="0055B8" w:themeColor="accent1"/>
      <w:sz w:val="24"/>
      <w:szCs w:val="28"/>
    </w:rPr>
  </w:style>
  <w:style w:type="character" w:customStyle="1" w:styleId="Heading6Char">
    <w:name w:val="Heading 6 Char"/>
    <w:basedOn w:val="DefaultParagraphFont"/>
    <w:link w:val="Heading6"/>
    <w:uiPriority w:val="9"/>
    <w:rsid w:val="008B3C86"/>
    <w:rPr>
      <w:rFonts w:asciiTheme="majorHAnsi" w:eastAsiaTheme="majorEastAsia" w:hAnsiTheme="majorHAnsi" w:cstheme="majorBidi"/>
      <w:b/>
      <w:bCs/>
      <w:color w:val="003F89" w:themeColor="accent1" w:themeShade="BF"/>
      <w:sz w:val="32"/>
      <w:szCs w:val="26"/>
    </w:rPr>
  </w:style>
  <w:style w:type="character" w:customStyle="1" w:styleId="Heading7Char">
    <w:name w:val="Heading 7 Char"/>
    <w:basedOn w:val="DefaultParagraphFont"/>
    <w:link w:val="Heading7"/>
    <w:uiPriority w:val="9"/>
    <w:rsid w:val="00E034B3"/>
    <w:rPr>
      <w:rFonts w:asciiTheme="majorHAnsi" w:eastAsiaTheme="majorEastAsia" w:hAnsiTheme="majorHAnsi" w:cstheme="majorBidi"/>
      <w:bCs/>
      <w:color w:val="0055B8" w:themeColor="accent1"/>
      <w:sz w:val="24"/>
      <w:u w:val="single"/>
    </w:rPr>
  </w:style>
  <w:style w:type="character" w:customStyle="1" w:styleId="Heading8Char">
    <w:name w:val="Heading 8 Char"/>
    <w:basedOn w:val="DefaultParagraphFont"/>
    <w:link w:val="Heading8"/>
    <w:uiPriority w:val="9"/>
    <w:semiHidden/>
    <w:rsid w:val="00BD2C40"/>
    <w:rPr>
      <w:rFonts w:asciiTheme="majorHAnsi" w:eastAsiaTheme="majorEastAsia" w:hAnsiTheme="majorHAnsi" w:cstheme="majorBidi"/>
      <w:color w:val="0055B8" w:themeColor="accent1"/>
      <w:sz w:val="20"/>
      <w:szCs w:val="20"/>
    </w:rPr>
  </w:style>
  <w:style w:type="character" w:customStyle="1" w:styleId="Heading9Char">
    <w:name w:val="Heading 9 Char"/>
    <w:basedOn w:val="DefaultParagraphFont"/>
    <w:link w:val="Heading9"/>
    <w:uiPriority w:val="9"/>
    <w:semiHidden/>
    <w:rsid w:val="00BD2C4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D2C40"/>
    <w:pPr>
      <w:spacing w:line="240" w:lineRule="auto"/>
    </w:pPr>
    <w:rPr>
      <w:b/>
      <w:bCs/>
      <w:color w:val="0055B8" w:themeColor="accent1"/>
      <w:sz w:val="18"/>
      <w:szCs w:val="18"/>
    </w:rPr>
  </w:style>
  <w:style w:type="paragraph" w:styleId="Subtitle">
    <w:name w:val="Subtitle"/>
    <w:basedOn w:val="Normal"/>
    <w:next w:val="Normal"/>
    <w:link w:val="SubtitleChar"/>
    <w:uiPriority w:val="11"/>
    <w:qFormat/>
    <w:rsid w:val="00BD2C40"/>
    <w:pPr>
      <w:numPr>
        <w:ilvl w:val="1"/>
      </w:numPr>
    </w:pPr>
    <w:rPr>
      <w:rFonts w:asciiTheme="majorHAnsi" w:eastAsiaTheme="majorEastAsia" w:hAnsiTheme="majorHAnsi" w:cstheme="majorBidi"/>
      <w:i/>
      <w:iCs/>
      <w:color w:val="0055B8" w:themeColor="accent1"/>
      <w:spacing w:val="15"/>
      <w:szCs w:val="24"/>
    </w:rPr>
  </w:style>
  <w:style w:type="character" w:customStyle="1" w:styleId="SubtitleChar">
    <w:name w:val="Subtitle Char"/>
    <w:basedOn w:val="DefaultParagraphFont"/>
    <w:link w:val="Subtitle"/>
    <w:uiPriority w:val="11"/>
    <w:rsid w:val="00BD2C40"/>
    <w:rPr>
      <w:rFonts w:asciiTheme="majorHAnsi" w:eastAsiaTheme="majorEastAsia" w:hAnsiTheme="majorHAnsi" w:cstheme="majorBidi"/>
      <w:i/>
      <w:iCs/>
      <w:color w:val="0055B8" w:themeColor="accent1"/>
      <w:spacing w:val="15"/>
      <w:sz w:val="24"/>
      <w:szCs w:val="24"/>
    </w:rPr>
  </w:style>
  <w:style w:type="character" w:styleId="Strong">
    <w:name w:val="Strong"/>
    <w:basedOn w:val="DefaultParagraphFont"/>
    <w:uiPriority w:val="22"/>
    <w:qFormat/>
    <w:rsid w:val="00C154DB"/>
    <w:rPr>
      <w:rFonts w:ascii="Arial" w:hAnsi="Arial"/>
      <w:b/>
      <w:bCs/>
      <w:i w:val="0"/>
      <w:color w:val="0055B8" w:themeColor="accent1"/>
    </w:rPr>
  </w:style>
  <w:style w:type="character" w:styleId="Emphasis">
    <w:name w:val="Emphasis"/>
    <w:basedOn w:val="DefaultParagraphFont"/>
    <w:uiPriority w:val="20"/>
    <w:qFormat/>
    <w:rsid w:val="00BD2C40"/>
    <w:rPr>
      <w:i/>
      <w:iCs/>
    </w:rPr>
  </w:style>
  <w:style w:type="paragraph" w:styleId="Quote">
    <w:name w:val="Quote"/>
    <w:basedOn w:val="Normal"/>
    <w:next w:val="Normal"/>
    <w:link w:val="QuoteChar"/>
    <w:uiPriority w:val="29"/>
    <w:qFormat/>
    <w:rsid w:val="00BD2C40"/>
    <w:rPr>
      <w:i/>
      <w:iCs/>
    </w:rPr>
  </w:style>
  <w:style w:type="character" w:customStyle="1" w:styleId="QuoteChar">
    <w:name w:val="Quote Char"/>
    <w:basedOn w:val="DefaultParagraphFont"/>
    <w:link w:val="Quote"/>
    <w:uiPriority w:val="29"/>
    <w:rsid w:val="00BD2C40"/>
    <w:rPr>
      <w:i/>
      <w:iCs/>
      <w:color w:val="000000" w:themeColor="text1"/>
    </w:rPr>
  </w:style>
  <w:style w:type="paragraph" w:styleId="IntenseQuote">
    <w:name w:val="Intense Quote"/>
    <w:basedOn w:val="Normal"/>
    <w:next w:val="Normal"/>
    <w:link w:val="IntenseQuoteChar"/>
    <w:uiPriority w:val="30"/>
    <w:qFormat/>
    <w:rsid w:val="00BD2C40"/>
    <w:pPr>
      <w:pBdr>
        <w:bottom w:val="single" w:sz="4" w:space="4" w:color="0055B8" w:themeColor="accent1"/>
      </w:pBdr>
      <w:spacing w:before="200" w:after="280"/>
      <w:ind w:left="936" w:right="936"/>
    </w:pPr>
    <w:rPr>
      <w:b/>
      <w:bCs/>
      <w:i/>
      <w:iCs/>
      <w:color w:val="0055B8" w:themeColor="accent1"/>
    </w:rPr>
  </w:style>
  <w:style w:type="character" w:customStyle="1" w:styleId="IntenseQuoteChar">
    <w:name w:val="Intense Quote Char"/>
    <w:basedOn w:val="DefaultParagraphFont"/>
    <w:link w:val="IntenseQuote"/>
    <w:uiPriority w:val="30"/>
    <w:rsid w:val="00BD2C40"/>
    <w:rPr>
      <w:b/>
      <w:bCs/>
      <w:i/>
      <w:iCs/>
      <w:color w:val="0055B8" w:themeColor="accent1"/>
    </w:rPr>
  </w:style>
  <w:style w:type="numbering" w:customStyle="1" w:styleId="TESTCHAPTERS">
    <w:name w:val="TEST CHAPTERS"/>
    <w:basedOn w:val="NoList"/>
    <w:uiPriority w:val="99"/>
    <w:rsid w:val="00487100"/>
    <w:pPr>
      <w:numPr>
        <w:numId w:val="9"/>
      </w:numPr>
    </w:pPr>
  </w:style>
  <w:style w:type="character" w:styleId="IntenseEmphasis">
    <w:name w:val="Intense Emphasis"/>
    <w:basedOn w:val="DefaultParagraphFont"/>
    <w:uiPriority w:val="21"/>
    <w:qFormat/>
    <w:rsid w:val="00BD2C40"/>
    <w:rPr>
      <w:b/>
      <w:bCs/>
      <w:i/>
      <w:iCs/>
      <w:color w:val="0055B8" w:themeColor="accent1"/>
    </w:rPr>
  </w:style>
  <w:style w:type="character" w:styleId="SubtleReference">
    <w:name w:val="Subtle Reference"/>
    <w:basedOn w:val="DefaultParagraphFont"/>
    <w:uiPriority w:val="31"/>
    <w:qFormat/>
    <w:rsid w:val="00BD2C40"/>
    <w:rPr>
      <w:smallCaps/>
      <w:color w:val="CDDB00" w:themeColor="accent2"/>
      <w:u w:val="single"/>
    </w:rPr>
  </w:style>
  <w:style w:type="character" w:styleId="IntenseReference">
    <w:name w:val="Intense Reference"/>
    <w:basedOn w:val="DefaultParagraphFont"/>
    <w:uiPriority w:val="32"/>
    <w:qFormat/>
    <w:rsid w:val="00BD2C40"/>
    <w:rPr>
      <w:b/>
      <w:bCs/>
      <w:smallCaps/>
      <w:color w:val="CDDB00" w:themeColor="accent2"/>
      <w:spacing w:val="5"/>
      <w:u w:val="single"/>
    </w:rPr>
  </w:style>
  <w:style w:type="character" w:styleId="BookTitle">
    <w:name w:val="Book Title"/>
    <w:basedOn w:val="DefaultParagraphFont"/>
    <w:uiPriority w:val="33"/>
    <w:qFormat/>
    <w:rsid w:val="00BD2C40"/>
    <w:rPr>
      <w:b/>
      <w:bCs/>
      <w:smallCaps/>
      <w:spacing w:val="5"/>
    </w:rPr>
  </w:style>
  <w:style w:type="paragraph" w:styleId="TOCHeading">
    <w:name w:val="TOC Heading"/>
    <w:basedOn w:val="Heading1"/>
    <w:next w:val="Normal"/>
    <w:uiPriority w:val="39"/>
    <w:unhideWhenUsed/>
    <w:qFormat/>
    <w:rsid w:val="00BD2C40"/>
    <w:pPr>
      <w:outlineLvl w:val="9"/>
    </w:pPr>
  </w:style>
  <w:style w:type="table" w:customStyle="1" w:styleId="ListTable3-Accent11">
    <w:name w:val="List Table 3 - Accent 11"/>
    <w:basedOn w:val="TableNormal"/>
    <w:next w:val="ListTable3-Accent1"/>
    <w:uiPriority w:val="48"/>
    <w:rsid w:val="00AF0346"/>
    <w:pPr>
      <w:spacing w:after="0" w:line="240" w:lineRule="auto"/>
    </w:pPr>
    <w:tblPr>
      <w:tblStyleRowBandSize w:val="1"/>
      <w:tblStyleColBandSize w:val="1"/>
      <w:tblBorders>
        <w:top w:val="single" w:sz="4" w:space="0" w:color="0055B8" w:themeColor="accent1"/>
        <w:left w:val="single" w:sz="4" w:space="0" w:color="0055B8" w:themeColor="accent1"/>
        <w:bottom w:val="single" w:sz="4" w:space="0" w:color="0055B8" w:themeColor="accent1"/>
        <w:right w:val="single" w:sz="4" w:space="0" w:color="0055B8" w:themeColor="accent1"/>
      </w:tblBorders>
    </w:tblPr>
    <w:tblStylePr w:type="firstRow">
      <w:rPr>
        <w:b/>
        <w:bCs/>
        <w:color w:val="FFFFFF" w:themeColor="background1"/>
      </w:rPr>
      <w:tblPr/>
      <w:tcPr>
        <w:shd w:val="clear" w:color="auto" w:fill="0055B8" w:themeFill="accent1"/>
      </w:tcPr>
    </w:tblStylePr>
    <w:tblStylePr w:type="lastRow">
      <w:rPr>
        <w:b/>
        <w:bCs/>
      </w:rPr>
      <w:tblPr/>
      <w:tcPr>
        <w:tcBorders>
          <w:top w:val="double" w:sz="4" w:space="0" w:color="0055B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B8" w:themeColor="accent1"/>
          <w:right w:val="single" w:sz="4" w:space="0" w:color="0055B8" w:themeColor="accent1"/>
        </w:tcBorders>
      </w:tcPr>
    </w:tblStylePr>
    <w:tblStylePr w:type="band1Horz">
      <w:tblPr/>
      <w:tcPr>
        <w:tcBorders>
          <w:top w:val="single" w:sz="4" w:space="0" w:color="0055B8" w:themeColor="accent1"/>
          <w:bottom w:val="single" w:sz="4" w:space="0" w:color="0055B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B8" w:themeColor="accent1"/>
          <w:left w:val="nil"/>
        </w:tcBorders>
      </w:tcPr>
    </w:tblStylePr>
    <w:tblStylePr w:type="swCell">
      <w:tblPr/>
      <w:tcPr>
        <w:tcBorders>
          <w:top w:val="double" w:sz="4" w:space="0" w:color="0055B8" w:themeColor="accent1"/>
          <w:right w:val="nil"/>
        </w:tcBorders>
      </w:tcPr>
    </w:tblStylePr>
  </w:style>
  <w:style w:type="table" w:customStyle="1" w:styleId="ListTable3-Accent21">
    <w:name w:val="List Table 3 - Accent 21"/>
    <w:basedOn w:val="TableNormal"/>
    <w:next w:val="ListTable3-Accent2"/>
    <w:uiPriority w:val="48"/>
    <w:rsid w:val="0007326C"/>
    <w:pPr>
      <w:spacing w:after="0" w:line="240" w:lineRule="auto"/>
    </w:pPr>
    <w:tblPr>
      <w:tblStyleRowBandSize w:val="1"/>
      <w:tblStyleColBandSize w:val="1"/>
      <w:tblBorders>
        <w:top w:val="single" w:sz="4" w:space="0" w:color="CDDB00" w:themeColor="accent2"/>
        <w:left w:val="single" w:sz="4" w:space="0" w:color="CDDB00" w:themeColor="accent2"/>
        <w:bottom w:val="single" w:sz="4" w:space="0" w:color="CDDB00" w:themeColor="accent2"/>
        <w:right w:val="single" w:sz="4" w:space="0" w:color="CDDB00" w:themeColor="accent2"/>
      </w:tblBorders>
    </w:tblPr>
    <w:tblStylePr w:type="firstRow">
      <w:rPr>
        <w:b/>
        <w:bCs/>
        <w:color w:val="FFFFFF" w:themeColor="background1"/>
      </w:rPr>
      <w:tblPr/>
      <w:tcPr>
        <w:shd w:val="clear" w:color="auto" w:fill="CDDB00" w:themeFill="accent2"/>
      </w:tcPr>
    </w:tblStylePr>
    <w:tblStylePr w:type="lastRow">
      <w:rPr>
        <w:b/>
        <w:bCs/>
      </w:rPr>
      <w:tblPr/>
      <w:tcPr>
        <w:tcBorders>
          <w:top w:val="double" w:sz="4" w:space="0" w:color="CDDB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B00" w:themeColor="accent2"/>
          <w:right w:val="single" w:sz="4" w:space="0" w:color="CDDB00" w:themeColor="accent2"/>
        </w:tcBorders>
      </w:tcPr>
    </w:tblStylePr>
    <w:tblStylePr w:type="band1Horz">
      <w:tblPr/>
      <w:tcPr>
        <w:tcBorders>
          <w:top w:val="single" w:sz="4" w:space="0" w:color="CDDB00" w:themeColor="accent2"/>
          <w:bottom w:val="single" w:sz="4" w:space="0" w:color="CDDB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B00" w:themeColor="accent2"/>
          <w:left w:val="nil"/>
        </w:tcBorders>
      </w:tcPr>
    </w:tblStylePr>
    <w:tblStylePr w:type="swCell">
      <w:tblPr/>
      <w:tcPr>
        <w:tcBorders>
          <w:top w:val="double" w:sz="4" w:space="0" w:color="CDDB00" w:themeColor="accent2"/>
          <w:right w:val="nil"/>
        </w:tcBorders>
      </w:tcPr>
    </w:tblStylePr>
  </w:style>
  <w:style w:type="table" w:styleId="GridTable5Dark-Accent2">
    <w:name w:val="Grid Table 5 Dark Accent 2"/>
    <w:basedOn w:val="TableNormal"/>
    <w:uiPriority w:val="50"/>
    <w:rsid w:val="00697A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B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B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B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B00" w:themeFill="accent2"/>
      </w:tcPr>
    </w:tblStylePr>
    <w:tblStylePr w:type="band1Vert">
      <w:tblPr/>
      <w:tcPr>
        <w:shd w:val="clear" w:color="auto" w:fill="F7FF8A" w:themeFill="accent2" w:themeFillTint="66"/>
      </w:tcPr>
    </w:tblStylePr>
    <w:tblStylePr w:type="band1Horz">
      <w:tblPr/>
      <w:tcPr>
        <w:shd w:val="clear" w:color="auto" w:fill="F7FF8A" w:themeFill="accent2" w:themeFillTint="66"/>
      </w:tcPr>
    </w:tblStylePr>
  </w:style>
  <w:style w:type="table" w:styleId="GridTable5Dark-Accent1">
    <w:name w:val="Grid Table 5 Dark Accent 1"/>
    <w:basedOn w:val="TableNormal"/>
    <w:uiPriority w:val="50"/>
    <w:rsid w:val="00697A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B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B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B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B8" w:themeFill="accent1"/>
      </w:tcPr>
    </w:tblStylePr>
    <w:tblStylePr w:type="band1Vert">
      <w:tblPr/>
      <w:tcPr>
        <w:shd w:val="clear" w:color="auto" w:fill="7CB8FF" w:themeFill="accent1" w:themeFillTint="66"/>
      </w:tcPr>
    </w:tblStylePr>
    <w:tblStylePr w:type="band1Horz">
      <w:tblPr/>
      <w:tcPr>
        <w:shd w:val="clear" w:color="auto" w:fill="7CB8FF" w:themeFill="accent1" w:themeFillTint="66"/>
      </w:tcPr>
    </w:tblStylePr>
  </w:style>
  <w:style w:type="table" w:styleId="GridTable4-Accent5">
    <w:name w:val="Grid Table 4 Accent 5"/>
    <w:basedOn w:val="TableNormal"/>
    <w:uiPriority w:val="49"/>
    <w:rsid w:val="00697AF6"/>
    <w:pPr>
      <w:spacing w:after="0" w:line="240" w:lineRule="auto"/>
    </w:pPr>
    <w:tblPr>
      <w:tblStyleRowBandSize w:val="1"/>
      <w:tblStyleColBandSize w:val="1"/>
      <w:tblBorders>
        <w:top w:val="single" w:sz="4" w:space="0" w:color="F3FF50" w:themeColor="accent5" w:themeTint="99"/>
        <w:left w:val="single" w:sz="4" w:space="0" w:color="F3FF50" w:themeColor="accent5" w:themeTint="99"/>
        <w:bottom w:val="single" w:sz="4" w:space="0" w:color="F3FF50" w:themeColor="accent5" w:themeTint="99"/>
        <w:right w:val="single" w:sz="4" w:space="0" w:color="F3FF50" w:themeColor="accent5" w:themeTint="99"/>
        <w:insideH w:val="single" w:sz="4" w:space="0" w:color="F3FF50" w:themeColor="accent5" w:themeTint="99"/>
        <w:insideV w:val="single" w:sz="4" w:space="0" w:color="F3FF50" w:themeColor="accent5" w:themeTint="99"/>
      </w:tblBorders>
    </w:tblPr>
    <w:tblStylePr w:type="firstRow">
      <w:rPr>
        <w:b/>
        <w:bCs/>
        <w:color w:val="FFFFFF" w:themeColor="background1"/>
      </w:rPr>
      <w:tblPr/>
      <w:tcPr>
        <w:tcBorders>
          <w:top w:val="single" w:sz="4" w:space="0" w:color="CDDB00" w:themeColor="accent5"/>
          <w:left w:val="single" w:sz="4" w:space="0" w:color="CDDB00" w:themeColor="accent5"/>
          <w:bottom w:val="single" w:sz="4" w:space="0" w:color="CDDB00" w:themeColor="accent5"/>
          <w:right w:val="single" w:sz="4" w:space="0" w:color="CDDB00" w:themeColor="accent5"/>
          <w:insideH w:val="nil"/>
          <w:insideV w:val="nil"/>
        </w:tcBorders>
        <w:shd w:val="clear" w:color="auto" w:fill="CDDB00" w:themeFill="accent5"/>
      </w:tcPr>
    </w:tblStylePr>
    <w:tblStylePr w:type="lastRow">
      <w:rPr>
        <w:b/>
        <w:bCs/>
      </w:rPr>
      <w:tblPr/>
      <w:tcPr>
        <w:tcBorders>
          <w:top w:val="double" w:sz="4" w:space="0" w:color="CDDB00" w:themeColor="accent5"/>
        </w:tcBorders>
      </w:tcPr>
    </w:tblStylePr>
    <w:tblStylePr w:type="firstCol">
      <w:rPr>
        <w:b/>
        <w:bCs/>
      </w:rPr>
    </w:tblStylePr>
    <w:tblStylePr w:type="lastCol">
      <w:rPr>
        <w:b/>
        <w:bCs/>
      </w:rPr>
    </w:tblStylePr>
    <w:tblStylePr w:type="band1Vert">
      <w:tblPr/>
      <w:tcPr>
        <w:shd w:val="clear" w:color="auto" w:fill="FBFFC4" w:themeFill="accent5" w:themeFillTint="33"/>
      </w:tcPr>
    </w:tblStylePr>
    <w:tblStylePr w:type="band1Horz">
      <w:tblPr/>
      <w:tcPr>
        <w:shd w:val="clear" w:color="auto" w:fill="FBFFC4" w:themeFill="accent5" w:themeFillTint="33"/>
      </w:tcPr>
    </w:tblStylePr>
  </w:style>
  <w:style w:type="table" w:styleId="GridTable4-Accent4">
    <w:name w:val="Grid Table 4 Accent 4"/>
    <w:basedOn w:val="TableNormal"/>
    <w:uiPriority w:val="49"/>
    <w:rsid w:val="00697AF6"/>
    <w:pPr>
      <w:spacing w:after="0" w:line="240" w:lineRule="auto"/>
    </w:pPr>
    <w:tblPr>
      <w:tblStyleRowBandSize w:val="1"/>
      <w:tblStyleColBandSize w:val="1"/>
      <w:tblBorders>
        <w:top w:val="single" w:sz="4" w:space="0" w:color="3B95FF" w:themeColor="accent4" w:themeTint="99"/>
        <w:left w:val="single" w:sz="4" w:space="0" w:color="3B95FF" w:themeColor="accent4" w:themeTint="99"/>
        <w:bottom w:val="single" w:sz="4" w:space="0" w:color="3B95FF" w:themeColor="accent4" w:themeTint="99"/>
        <w:right w:val="single" w:sz="4" w:space="0" w:color="3B95FF" w:themeColor="accent4" w:themeTint="99"/>
        <w:insideH w:val="single" w:sz="4" w:space="0" w:color="3B95FF" w:themeColor="accent4" w:themeTint="99"/>
        <w:insideV w:val="single" w:sz="4" w:space="0" w:color="3B95FF" w:themeColor="accent4" w:themeTint="99"/>
      </w:tblBorders>
    </w:tblPr>
    <w:tblStylePr w:type="firstRow">
      <w:rPr>
        <w:b/>
        <w:bCs/>
        <w:color w:val="FFFFFF" w:themeColor="background1"/>
      </w:rPr>
      <w:tblPr/>
      <w:tcPr>
        <w:tcBorders>
          <w:top w:val="single" w:sz="4" w:space="0" w:color="0055B8" w:themeColor="accent4"/>
          <w:left w:val="single" w:sz="4" w:space="0" w:color="0055B8" w:themeColor="accent4"/>
          <w:bottom w:val="single" w:sz="4" w:space="0" w:color="0055B8" w:themeColor="accent4"/>
          <w:right w:val="single" w:sz="4" w:space="0" w:color="0055B8" w:themeColor="accent4"/>
          <w:insideH w:val="nil"/>
          <w:insideV w:val="nil"/>
        </w:tcBorders>
        <w:shd w:val="clear" w:color="auto" w:fill="0055B8" w:themeFill="accent4"/>
      </w:tcPr>
    </w:tblStylePr>
    <w:tblStylePr w:type="lastRow">
      <w:rPr>
        <w:b/>
        <w:bCs/>
      </w:rPr>
      <w:tblPr/>
      <w:tcPr>
        <w:tcBorders>
          <w:top w:val="double" w:sz="4" w:space="0" w:color="0055B8" w:themeColor="accent4"/>
        </w:tcBorders>
      </w:tcPr>
    </w:tblStylePr>
    <w:tblStylePr w:type="firstCol">
      <w:rPr>
        <w:b/>
        <w:bCs/>
      </w:rPr>
    </w:tblStylePr>
    <w:tblStylePr w:type="lastCol">
      <w:rPr>
        <w:b/>
        <w:bCs/>
      </w:rPr>
    </w:tblStylePr>
    <w:tblStylePr w:type="band1Vert">
      <w:tblPr/>
      <w:tcPr>
        <w:shd w:val="clear" w:color="auto" w:fill="BDDBFF" w:themeFill="accent4" w:themeFillTint="33"/>
      </w:tcPr>
    </w:tblStylePr>
    <w:tblStylePr w:type="band1Horz">
      <w:tblPr/>
      <w:tcPr>
        <w:shd w:val="clear" w:color="auto" w:fill="BDDBFF" w:themeFill="accent4" w:themeFillTint="33"/>
      </w:tcPr>
    </w:tblStylePr>
  </w:style>
  <w:style w:type="table" w:styleId="ListTable2-Accent2">
    <w:name w:val="List Table 2 Accent 2"/>
    <w:basedOn w:val="TableNormal"/>
    <w:uiPriority w:val="47"/>
    <w:rsid w:val="00697AF6"/>
    <w:pPr>
      <w:spacing w:after="0" w:line="240" w:lineRule="auto"/>
    </w:pPr>
    <w:tblPr>
      <w:tblStyleRowBandSize w:val="1"/>
      <w:tblStyleColBandSize w:val="1"/>
      <w:tblBorders>
        <w:top w:val="single" w:sz="4" w:space="0" w:color="F3FF50" w:themeColor="accent2" w:themeTint="99"/>
        <w:bottom w:val="single" w:sz="4" w:space="0" w:color="F3FF50" w:themeColor="accent2" w:themeTint="99"/>
        <w:insideH w:val="single" w:sz="4" w:space="0" w:color="F3FF5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4" w:themeFill="accent2" w:themeFillTint="33"/>
      </w:tcPr>
    </w:tblStylePr>
    <w:tblStylePr w:type="band1Horz">
      <w:tblPr/>
      <w:tcPr>
        <w:shd w:val="clear" w:color="auto" w:fill="FBFFC4" w:themeFill="accent2" w:themeFillTint="33"/>
      </w:tcPr>
    </w:tblStylePr>
  </w:style>
  <w:style w:type="table" w:styleId="ListTable7Colorful-Accent2">
    <w:name w:val="List Table 7 Colorful Accent 2"/>
    <w:basedOn w:val="TableNormal"/>
    <w:uiPriority w:val="52"/>
    <w:rsid w:val="007C7519"/>
    <w:pPr>
      <w:spacing w:after="0" w:line="240" w:lineRule="auto"/>
    </w:pPr>
    <w:rPr>
      <w:color w:val="99A4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DB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B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B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B00" w:themeColor="accent2"/>
        </w:tcBorders>
        <w:shd w:val="clear" w:color="auto" w:fill="FFFFFF" w:themeFill="background1"/>
      </w:tcPr>
    </w:tblStylePr>
    <w:tblStylePr w:type="band1Vert">
      <w:tblPr/>
      <w:tcPr>
        <w:shd w:val="clear" w:color="auto" w:fill="FBFFC4" w:themeFill="accent2" w:themeFillTint="33"/>
      </w:tcPr>
    </w:tblStylePr>
    <w:tblStylePr w:type="band1Horz">
      <w:tblPr/>
      <w:tcPr>
        <w:shd w:val="clear" w:color="auto" w:fill="FBFFC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C419B"/>
    <w:pPr>
      <w:spacing w:after="0" w:line="240" w:lineRule="auto"/>
    </w:pPr>
    <w:rPr>
      <w:color w:val="003F8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B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B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B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B8" w:themeColor="accent1"/>
        </w:tcBorders>
        <w:shd w:val="clear" w:color="auto" w:fill="FFFFFF" w:themeFill="background1"/>
      </w:tcPr>
    </w:tblStylePr>
    <w:tblStylePr w:type="band1Vert">
      <w:tblPr/>
      <w:tcPr>
        <w:shd w:val="clear" w:color="auto" w:fill="BDDBFF" w:themeFill="accent1" w:themeFillTint="33"/>
      </w:tcPr>
    </w:tblStylePr>
    <w:tblStylePr w:type="band1Horz">
      <w:tblPr/>
      <w:tcPr>
        <w:shd w:val="clear" w:color="auto" w:fill="BD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Bullet">
    <w:name w:val="List Bullet"/>
    <w:basedOn w:val="Normal"/>
    <w:autoRedefine/>
    <w:uiPriority w:val="99"/>
    <w:unhideWhenUsed/>
    <w:qFormat/>
    <w:rsid w:val="00EE2D5E"/>
    <w:pPr>
      <w:numPr>
        <w:numId w:val="7"/>
      </w:numPr>
      <w:spacing w:after="0"/>
    </w:pPr>
  </w:style>
  <w:style w:type="paragraph" w:styleId="ListBullet2">
    <w:name w:val="List Bullet 2"/>
    <w:basedOn w:val="Normal"/>
    <w:uiPriority w:val="99"/>
    <w:unhideWhenUsed/>
    <w:rsid w:val="00C154DB"/>
    <w:pPr>
      <w:numPr>
        <w:numId w:val="12"/>
      </w:numPr>
    </w:pPr>
  </w:style>
  <w:style w:type="paragraph" w:styleId="ListBullet3">
    <w:name w:val="List Bullet 3"/>
    <w:basedOn w:val="Normal"/>
    <w:uiPriority w:val="99"/>
    <w:unhideWhenUsed/>
    <w:rsid w:val="00B42508"/>
    <w:pPr>
      <w:numPr>
        <w:numId w:val="6"/>
      </w:numPr>
      <w:contextualSpacing/>
    </w:pPr>
  </w:style>
  <w:style w:type="paragraph" w:styleId="ListNumber">
    <w:name w:val="List Number"/>
    <w:basedOn w:val="Normal"/>
    <w:uiPriority w:val="99"/>
    <w:unhideWhenUsed/>
    <w:rsid w:val="00121F26"/>
    <w:pPr>
      <w:numPr>
        <w:numId w:val="8"/>
      </w:numPr>
    </w:pPr>
  </w:style>
  <w:style w:type="paragraph" w:styleId="ListNumber2">
    <w:name w:val="List Number 2"/>
    <w:basedOn w:val="Normal"/>
    <w:uiPriority w:val="99"/>
    <w:unhideWhenUsed/>
    <w:rsid w:val="00EC25A2"/>
    <w:pPr>
      <w:numPr>
        <w:numId w:val="3"/>
      </w:numPr>
    </w:pPr>
  </w:style>
  <w:style w:type="paragraph" w:styleId="ListNumber3">
    <w:name w:val="List Number 3"/>
    <w:basedOn w:val="Normal"/>
    <w:uiPriority w:val="99"/>
    <w:unhideWhenUsed/>
    <w:rsid w:val="00AD482B"/>
    <w:pPr>
      <w:numPr>
        <w:numId w:val="2"/>
      </w:numPr>
    </w:pPr>
  </w:style>
  <w:style w:type="table" w:styleId="ListTable3-Accent1">
    <w:name w:val="List Table 3 Accent 1"/>
    <w:basedOn w:val="TableNormal"/>
    <w:uiPriority w:val="48"/>
    <w:rsid w:val="00F73AF7"/>
    <w:pPr>
      <w:spacing w:after="0" w:line="240" w:lineRule="auto"/>
    </w:pPr>
    <w:tblPr>
      <w:tblStyleRowBandSize w:val="1"/>
      <w:tblStyleColBandSize w:val="1"/>
      <w:tblBorders>
        <w:top w:val="single" w:sz="4" w:space="0" w:color="0055B8" w:themeColor="accent1"/>
        <w:left w:val="single" w:sz="4" w:space="0" w:color="0055B8" w:themeColor="accent1"/>
        <w:bottom w:val="single" w:sz="4" w:space="0" w:color="0055B8" w:themeColor="accent1"/>
        <w:right w:val="single" w:sz="4" w:space="0" w:color="0055B8" w:themeColor="accent1"/>
      </w:tblBorders>
    </w:tblPr>
    <w:tblStylePr w:type="firstRow">
      <w:rPr>
        <w:b/>
        <w:bCs/>
        <w:color w:val="FFFFFF" w:themeColor="background1"/>
      </w:rPr>
      <w:tblPr/>
      <w:tcPr>
        <w:shd w:val="clear" w:color="auto" w:fill="0055B8" w:themeFill="accent1"/>
      </w:tcPr>
    </w:tblStylePr>
    <w:tblStylePr w:type="lastRow">
      <w:rPr>
        <w:b/>
        <w:bCs/>
      </w:rPr>
      <w:tblPr/>
      <w:tcPr>
        <w:tcBorders>
          <w:top w:val="double" w:sz="4" w:space="0" w:color="0055B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B8" w:themeColor="accent1"/>
          <w:right w:val="single" w:sz="4" w:space="0" w:color="0055B8" w:themeColor="accent1"/>
        </w:tcBorders>
      </w:tcPr>
    </w:tblStylePr>
    <w:tblStylePr w:type="band1Horz">
      <w:tblPr/>
      <w:tcPr>
        <w:tcBorders>
          <w:top w:val="single" w:sz="4" w:space="0" w:color="0055B8" w:themeColor="accent1"/>
          <w:bottom w:val="single" w:sz="4" w:space="0" w:color="0055B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B8" w:themeColor="accent1"/>
          <w:left w:val="nil"/>
        </w:tcBorders>
      </w:tcPr>
    </w:tblStylePr>
    <w:tblStylePr w:type="swCell">
      <w:tblPr/>
      <w:tcPr>
        <w:tcBorders>
          <w:top w:val="double" w:sz="4" w:space="0" w:color="0055B8" w:themeColor="accent1"/>
          <w:right w:val="nil"/>
        </w:tcBorders>
      </w:tcPr>
    </w:tblStylePr>
  </w:style>
  <w:style w:type="table" w:styleId="ListTable3-Accent2">
    <w:name w:val="List Table 3 Accent 2"/>
    <w:basedOn w:val="TableNormal"/>
    <w:uiPriority w:val="48"/>
    <w:rsid w:val="00C7594D"/>
    <w:pPr>
      <w:spacing w:after="0" w:line="240" w:lineRule="auto"/>
    </w:pPr>
    <w:tblPr>
      <w:tblStyleRowBandSize w:val="1"/>
      <w:tblStyleColBandSize w:val="1"/>
      <w:tblBorders>
        <w:top w:val="single" w:sz="4" w:space="0" w:color="CDDB00" w:themeColor="accent2"/>
        <w:left w:val="single" w:sz="4" w:space="0" w:color="CDDB00" w:themeColor="accent2"/>
        <w:bottom w:val="single" w:sz="4" w:space="0" w:color="CDDB00" w:themeColor="accent2"/>
        <w:right w:val="single" w:sz="4" w:space="0" w:color="CDDB00" w:themeColor="accent2"/>
      </w:tblBorders>
    </w:tblPr>
    <w:tblStylePr w:type="firstRow">
      <w:rPr>
        <w:b/>
        <w:bCs/>
        <w:color w:val="FFFFFF" w:themeColor="background1"/>
      </w:rPr>
      <w:tblPr/>
      <w:tcPr>
        <w:shd w:val="clear" w:color="auto" w:fill="CDDB00" w:themeFill="accent2"/>
      </w:tcPr>
    </w:tblStylePr>
    <w:tblStylePr w:type="lastRow">
      <w:rPr>
        <w:b/>
        <w:bCs/>
      </w:rPr>
      <w:tblPr/>
      <w:tcPr>
        <w:tcBorders>
          <w:top w:val="double" w:sz="4" w:space="0" w:color="CDDB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B00" w:themeColor="accent2"/>
          <w:right w:val="single" w:sz="4" w:space="0" w:color="CDDB00" w:themeColor="accent2"/>
        </w:tcBorders>
      </w:tcPr>
    </w:tblStylePr>
    <w:tblStylePr w:type="band1Horz">
      <w:tblPr/>
      <w:tcPr>
        <w:tcBorders>
          <w:top w:val="single" w:sz="4" w:space="0" w:color="CDDB00" w:themeColor="accent2"/>
          <w:bottom w:val="single" w:sz="4" w:space="0" w:color="CDDB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B00" w:themeColor="accent2"/>
          <w:left w:val="nil"/>
        </w:tcBorders>
      </w:tcPr>
    </w:tblStylePr>
    <w:tblStylePr w:type="swCell">
      <w:tblPr/>
      <w:tcPr>
        <w:tcBorders>
          <w:top w:val="double" w:sz="4" w:space="0" w:color="CDDB00" w:themeColor="accent2"/>
          <w:right w:val="nil"/>
        </w:tcBorders>
      </w:tcPr>
    </w:tblStylePr>
  </w:style>
  <w:style w:type="table" w:styleId="ListTable3-Accent5">
    <w:name w:val="List Table 3 Accent 5"/>
    <w:basedOn w:val="TableNormal"/>
    <w:uiPriority w:val="48"/>
    <w:rsid w:val="00C7594D"/>
    <w:pPr>
      <w:spacing w:after="0" w:line="240" w:lineRule="auto"/>
    </w:pPr>
    <w:tblPr>
      <w:tblStyleRowBandSize w:val="1"/>
      <w:tblStyleColBandSize w:val="1"/>
      <w:tblBorders>
        <w:top w:val="single" w:sz="4" w:space="0" w:color="CDDB00" w:themeColor="accent5"/>
        <w:left w:val="single" w:sz="4" w:space="0" w:color="CDDB00" w:themeColor="accent5"/>
        <w:bottom w:val="single" w:sz="4" w:space="0" w:color="CDDB00" w:themeColor="accent5"/>
        <w:right w:val="single" w:sz="4" w:space="0" w:color="CDDB00" w:themeColor="accent5"/>
      </w:tblBorders>
    </w:tblPr>
    <w:tblStylePr w:type="firstRow">
      <w:rPr>
        <w:b/>
        <w:bCs/>
        <w:color w:val="FFFFFF" w:themeColor="background1"/>
      </w:rPr>
      <w:tblPr/>
      <w:tcPr>
        <w:shd w:val="clear" w:color="auto" w:fill="CDDB00" w:themeFill="accent5"/>
      </w:tcPr>
    </w:tblStylePr>
    <w:tblStylePr w:type="lastRow">
      <w:rPr>
        <w:b/>
        <w:bCs/>
      </w:rPr>
      <w:tblPr/>
      <w:tcPr>
        <w:tcBorders>
          <w:top w:val="double" w:sz="4" w:space="0" w:color="CDDB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B00" w:themeColor="accent5"/>
          <w:right w:val="single" w:sz="4" w:space="0" w:color="CDDB00" w:themeColor="accent5"/>
        </w:tcBorders>
      </w:tcPr>
    </w:tblStylePr>
    <w:tblStylePr w:type="band1Horz">
      <w:tblPr/>
      <w:tcPr>
        <w:tcBorders>
          <w:top w:val="single" w:sz="4" w:space="0" w:color="CDDB00" w:themeColor="accent5"/>
          <w:bottom w:val="single" w:sz="4" w:space="0" w:color="CDDB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B00" w:themeColor="accent5"/>
          <w:left w:val="nil"/>
        </w:tcBorders>
      </w:tcPr>
    </w:tblStylePr>
    <w:tblStylePr w:type="swCell">
      <w:tblPr/>
      <w:tcPr>
        <w:tcBorders>
          <w:top w:val="double" w:sz="4" w:space="0" w:color="CDDB00" w:themeColor="accent5"/>
          <w:right w:val="nil"/>
        </w:tcBorders>
      </w:tcPr>
    </w:tblStylePr>
  </w:style>
  <w:style w:type="paragraph" w:styleId="ListNumber4">
    <w:name w:val="List Number 4"/>
    <w:basedOn w:val="Normal"/>
    <w:uiPriority w:val="99"/>
    <w:unhideWhenUsed/>
    <w:rsid w:val="00C154DB"/>
    <w:pPr>
      <w:numPr>
        <w:numId w:val="1"/>
      </w:numPr>
    </w:pPr>
  </w:style>
  <w:style w:type="paragraph" w:styleId="ListBullet5">
    <w:name w:val="List Bullet 5"/>
    <w:basedOn w:val="Normal"/>
    <w:uiPriority w:val="99"/>
    <w:unhideWhenUsed/>
    <w:rsid w:val="002C3497"/>
    <w:pPr>
      <w:numPr>
        <w:numId w:val="4"/>
      </w:numPr>
      <w:ind w:left="2520"/>
    </w:pPr>
  </w:style>
  <w:style w:type="paragraph" w:styleId="ListBullet4">
    <w:name w:val="List Bullet 4"/>
    <w:basedOn w:val="Normal"/>
    <w:uiPriority w:val="99"/>
    <w:unhideWhenUsed/>
    <w:rsid w:val="00CD7D17"/>
    <w:pPr>
      <w:numPr>
        <w:numId w:val="5"/>
      </w:numPr>
    </w:pPr>
  </w:style>
  <w:style w:type="table" w:styleId="GridTable7Colorful-Accent1">
    <w:name w:val="Grid Table 7 Colorful Accent 1"/>
    <w:basedOn w:val="TableNormal"/>
    <w:uiPriority w:val="52"/>
    <w:rsid w:val="006D2ABA"/>
    <w:pPr>
      <w:spacing w:after="0" w:line="240" w:lineRule="auto"/>
    </w:pPr>
    <w:rPr>
      <w:color w:val="003F89" w:themeColor="accent1" w:themeShade="BF"/>
    </w:rPr>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DBFF" w:themeFill="accent1" w:themeFillTint="33"/>
      </w:tcPr>
    </w:tblStylePr>
    <w:tblStylePr w:type="band1Horz">
      <w:tblPr/>
      <w:tcPr>
        <w:shd w:val="clear" w:color="auto" w:fill="BDDBFF" w:themeFill="accent1" w:themeFillTint="33"/>
      </w:tcPr>
    </w:tblStylePr>
    <w:tblStylePr w:type="neCell">
      <w:tblPr/>
      <w:tcPr>
        <w:tcBorders>
          <w:bottom w:val="single" w:sz="4" w:space="0" w:color="3B95FF" w:themeColor="accent1" w:themeTint="99"/>
        </w:tcBorders>
      </w:tcPr>
    </w:tblStylePr>
    <w:tblStylePr w:type="nwCell">
      <w:tblPr/>
      <w:tcPr>
        <w:tcBorders>
          <w:bottom w:val="single" w:sz="4" w:space="0" w:color="3B95FF" w:themeColor="accent1" w:themeTint="99"/>
        </w:tcBorders>
      </w:tcPr>
    </w:tblStylePr>
    <w:tblStylePr w:type="seCell">
      <w:tblPr/>
      <w:tcPr>
        <w:tcBorders>
          <w:top w:val="single" w:sz="4" w:space="0" w:color="3B95FF" w:themeColor="accent1" w:themeTint="99"/>
        </w:tcBorders>
      </w:tcPr>
    </w:tblStylePr>
    <w:tblStylePr w:type="swCell">
      <w:tblPr/>
      <w:tcPr>
        <w:tcBorders>
          <w:top w:val="single" w:sz="4" w:space="0" w:color="3B95FF" w:themeColor="accent1" w:themeTint="99"/>
        </w:tcBorders>
      </w:tcPr>
    </w:tblStylePr>
  </w:style>
  <w:style w:type="table" w:styleId="ListTable5Dark-Accent1">
    <w:name w:val="List Table 5 Dark Accent 1"/>
    <w:basedOn w:val="TableNormal"/>
    <w:uiPriority w:val="50"/>
    <w:rsid w:val="006D2ABA"/>
    <w:pPr>
      <w:spacing w:after="0" w:line="240" w:lineRule="auto"/>
    </w:pPr>
    <w:rPr>
      <w:color w:val="FFFFFF" w:themeColor="background1"/>
    </w:rPr>
    <w:tblPr>
      <w:tblStyleRowBandSize w:val="1"/>
      <w:tblStyleColBandSize w:val="1"/>
      <w:tblBorders>
        <w:top w:val="single" w:sz="24" w:space="0" w:color="0055B8" w:themeColor="accent1"/>
        <w:left w:val="single" w:sz="24" w:space="0" w:color="0055B8" w:themeColor="accent1"/>
        <w:bottom w:val="single" w:sz="24" w:space="0" w:color="0055B8" w:themeColor="accent1"/>
        <w:right w:val="single" w:sz="24" w:space="0" w:color="0055B8" w:themeColor="accent1"/>
      </w:tblBorders>
    </w:tblPr>
    <w:tcPr>
      <w:shd w:val="clear" w:color="auto" w:fill="0055B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D2ABA"/>
    <w:pPr>
      <w:spacing w:after="0" w:line="240" w:lineRule="auto"/>
    </w:pPr>
    <w:rPr>
      <w:color w:val="003F89" w:themeColor="accent1" w:themeShade="BF"/>
    </w:rPr>
    <w:tblPr>
      <w:tblStyleRowBandSize w:val="1"/>
      <w:tblStyleColBandSize w:val="1"/>
      <w:tblBorders>
        <w:top w:val="single" w:sz="4" w:space="0" w:color="0055B8" w:themeColor="accent1"/>
        <w:bottom w:val="single" w:sz="4" w:space="0" w:color="0055B8" w:themeColor="accent1"/>
      </w:tblBorders>
    </w:tblPr>
    <w:tblStylePr w:type="firstRow">
      <w:rPr>
        <w:b/>
        <w:bCs/>
      </w:rPr>
      <w:tblPr/>
      <w:tcPr>
        <w:tcBorders>
          <w:bottom w:val="single" w:sz="4" w:space="0" w:color="0055B8" w:themeColor="accent1"/>
        </w:tcBorders>
      </w:tcPr>
    </w:tblStylePr>
    <w:tblStylePr w:type="lastRow">
      <w:rPr>
        <w:b/>
        <w:bCs/>
      </w:rPr>
      <w:tblPr/>
      <w:tcPr>
        <w:tcBorders>
          <w:top w:val="double" w:sz="4" w:space="0" w:color="0055B8" w:themeColor="accent1"/>
        </w:tcBorders>
      </w:tc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MediumList1-Accent1">
    <w:name w:val="Medium List 1 Accent 1"/>
    <w:basedOn w:val="TableNormal"/>
    <w:uiPriority w:val="65"/>
    <w:rsid w:val="00046C54"/>
    <w:pPr>
      <w:spacing w:after="0" w:line="240" w:lineRule="auto"/>
    </w:pPr>
    <w:rPr>
      <w:color w:val="000000" w:themeColor="text1"/>
    </w:rPr>
    <w:tblPr>
      <w:tblStyleRowBandSize w:val="1"/>
      <w:tblStyleColBandSize w:val="1"/>
      <w:tblBorders>
        <w:top w:val="single" w:sz="8" w:space="0" w:color="0055B8" w:themeColor="accent1"/>
        <w:bottom w:val="single" w:sz="8" w:space="0" w:color="0055B8" w:themeColor="accent1"/>
      </w:tblBorders>
    </w:tblPr>
    <w:tblStylePr w:type="firstRow">
      <w:rPr>
        <w:rFonts w:asciiTheme="majorHAnsi" w:eastAsiaTheme="majorEastAsia" w:hAnsiTheme="majorHAnsi" w:cstheme="majorBidi"/>
      </w:rPr>
      <w:tblPr/>
      <w:tcPr>
        <w:tcBorders>
          <w:top w:val="nil"/>
          <w:bottom w:val="single" w:sz="8" w:space="0" w:color="0055B8" w:themeColor="accent1"/>
        </w:tcBorders>
      </w:tcPr>
    </w:tblStylePr>
    <w:tblStylePr w:type="lastRow">
      <w:rPr>
        <w:b/>
        <w:bCs/>
        <w:color w:val="434343" w:themeColor="text2"/>
      </w:rPr>
      <w:tblPr/>
      <w:tcPr>
        <w:tcBorders>
          <w:top w:val="single" w:sz="8" w:space="0" w:color="0055B8" w:themeColor="accent1"/>
          <w:bottom w:val="single" w:sz="8" w:space="0" w:color="0055B8" w:themeColor="accent1"/>
        </w:tcBorders>
      </w:tcPr>
    </w:tblStylePr>
    <w:tblStylePr w:type="firstCol">
      <w:rPr>
        <w:b/>
        <w:bCs/>
      </w:rPr>
    </w:tblStylePr>
    <w:tblStylePr w:type="lastCol">
      <w:rPr>
        <w:b/>
        <w:bCs/>
      </w:rPr>
      <w:tblPr/>
      <w:tcPr>
        <w:tcBorders>
          <w:top w:val="single" w:sz="8" w:space="0" w:color="0055B8" w:themeColor="accent1"/>
          <w:bottom w:val="single" w:sz="8" w:space="0" w:color="0055B8" w:themeColor="accent1"/>
        </w:tcBorders>
      </w:tcPr>
    </w:tblStylePr>
    <w:tblStylePr w:type="band1Vert">
      <w:tblPr/>
      <w:tcPr>
        <w:shd w:val="clear" w:color="auto" w:fill="AED3FF" w:themeFill="accent1" w:themeFillTint="3F"/>
      </w:tcPr>
    </w:tblStylePr>
    <w:tblStylePr w:type="band1Horz">
      <w:tblPr/>
      <w:tcPr>
        <w:shd w:val="clear" w:color="auto" w:fill="AED3FF" w:themeFill="accent1" w:themeFillTint="3F"/>
      </w:tcPr>
    </w:tblStylePr>
  </w:style>
  <w:style w:type="table" w:styleId="ListTable2-Accent1">
    <w:name w:val="List Table 2 Accent 1"/>
    <w:basedOn w:val="TableNormal"/>
    <w:uiPriority w:val="47"/>
    <w:rsid w:val="00046C54"/>
    <w:pPr>
      <w:spacing w:after="0" w:line="240" w:lineRule="auto"/>
    </w:pPr>
    <w:tblPr>
      <w:tblStyleRowBandSize w:val="1"/>
      <w:tblStyleColBandSize w:val="1"/>
      <w:tblBorders>
        <w:top w:val="single" w:sz="4" w:space="0" w:color="3B95FF" w:themeColor="accent1" w:themeTint="99"/>
        <w:bottom w:val="single" w:sz="4" w:space="0" w:color="3B95FF" w:themeColor="accent1" w:themeTint="99"/>
        <w:insideH w:val="single" w:sz="4" w:space="0" w:color="3B95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DBFF" w:themeFill="accent1" w:themeFillTint="33"/>
      </w:tcPr>
    </w:tblStylePr>
    <w:tblStylePr w:type="band1Horz">
      <w:tblPr/>
      <w:tcPr>
        <w:shd w:val="clear" w:color="auto" w:fill="BDDBFF" w:themeFill="accent1" w:themeFillTint="33"/>
      </w:tcPr>
    </w:tblStylePr>
  </w:style>
  <w:style w:type="table" w:styleId="ListTable2-Accent5">
    <w:name w:val="List Table 2 Accent 5"/>
    <w:basedOn w:val="TableNormal"/>
    <w:uiPriority w:val="47"/>
    <w:rsid w:val="00046C54"/>
    <w:pPr>
      <w:spacing w:after="0" w:line="240" w:lineRule="auto"/>
    </w:pPr>
    <w:tblPr>
      <w:tblStyleRowBandSize w:val="1"/>
      <w:tblStyleColBandSize w:val="1"/>
      <w:tblBorders>
        <w:top w:val="single" w:sz="4" w:space="0" w:color="F3FF50" w:themeColor="accent5" w:themeTint="99"/>
        <w:bottom w:val="single" w:sz="4" w:space="0" w:color="F3FF50" w:themeColor="accent5" w:themeTint="99"/>
        <w:insideH w:val="single" w:sz="4" w:space="0" w:color="F3FF5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4" w:themeFill="accent5" w:themeFillTint="33"/>
      </w:tcPr>
    </w:tblStylePr>
    <w:tblStylePr w:type="band1Horz">
      <w:tblPr/>
      <w:tcPr>
        <w:shd w:val="clear" w:color="auto" w:fill="FBFFC4" w:themeFill="accent5" w:themeFillTint="33"/>
      </w:tcPr>
    </w:tblStylePr>
  </w:style>
  <w:style w:type="table" w:styleId="GridTable4-Accent2">
    <w:name w:val="Grid Table 4 Accent 2"/>
    <w:basedOn w:val="TableNormal"/>
    <w:uiPriority w:val="49"/>
    <w:rsid w:val="00E43283"/>
    <w:pPr>
      <w:spacing w:after="0" w:line="240" w:lineRule="auto"/>
    </w:pPr>
    <w:tblPr>
      <w:tblStyleRowBandSize w:val="1"/>
      <w:tblStyleColBandSize w:val="1"/>
      <w:tblBorders>
        <w:top w:val="single" w:sz="4" w:space="0" w:color="F3FF50" w:themeColor="accent2" w:themeTint="99"/>
        <w:left w:val="single" w:sz="4" w:space="0" w:color="F3FF50" w:themeColor="accent2" w:themeTint="99"/>
        <w:bottom w:val="single" w:sz="4" w:space="0" w:color="F3FF50" w:themeColor="accent2" w:themeTint="99"/>
        <w:right w:val="single" w:sz="4" w:space="0" w:color="F3FF50" w:themeColor="accent2" w:themeTint="99"/>
        <w:insideH w:val="single" w:sz="4" w:space="0" w:color="F3FF50" w:themeColor="accent2" w:themeTint="99"/>
        <w:insideV w:val="single" w:sz="4" w:space="0" w:color="F3FF50" w:themeColor="accent2" w:themeTint="99"/>
      </w:tblBorders>
    </w:tblPr>
    <w:tblStylePr w:type="firstRow">
      <w:rPr>
        <w:b/>
        <w:bCs/>
        <w:color w:val="FFFFFF" w:themeColor="background1"/>
      </w:rPr>
      <w:tblPr/>
      <w:tcPr>
        <w:tcBorders>
          <w:top w:val="single" w:sz="4" w:space="0" w:color="CDDB00" w:themeColor="accent2"/>
          <w:left w:val="single" w:sz="4" w:space="0" w:color="CDDB00" w:themeColor="accent2"/>
          <w:bottom w:val="single" w:sz="4" w:space="0" w:color="CDDB00" w:themeColor="accent2"/>
          <w:right w:val="single" w:sz="4" w:space="0" w:color="CDDB00" w:themeColor="accent2"/>
          <w:insideH w:val="nil"/>
          <w:insideV w:val="nil"/>
        </w:tcBorders>
        <w:shd w:val="clear" w:color="auto" w:fill="CDDB00" w:themeFill="accent2"/>
      </w:tcPr>
    </w:tblStylePr>
    <w:tblStylePr w:type="lastRow">
      <w:rPr>
        <w:b/>
        <w:bCs/>
      </w:rPr>
      <w:tblPr/>
      <w:tcPr>
        <w:tcBorders>
          <w:top w:val="double" w:sz="4" w:space="0" w:color="CDDB00" w:themeColor="accent2"/>
        </w:tcBorders>
      </w:tcPr>
    </w:tblStylePr>
    <w:tblStylePr w:type="firstCol">
      <w:rPr>
        <w:b/>
        <w:bCs/>
      </w:rPr>
    </w:tblStylePr>
    <w:tblStylePr w:type="lastCol">
      <w:rPr>
        <w:b/>
        <w:bCs/>
      </w:rPr>
    </w:tblStylePr>
    <w:tblStylePr w:type="band1Vert">
      <w:tblPr/>
      <w:tcPr>
        <w:shd w:val="clear" w:color="auto" w:fill="FBFFC4" w:themeFill="accent2" w:themeFillTint="33"/>
      </w:tcPr>
    </w:tblStylePr>
    <w:tblStylePr w:type="band1Horz">
      <w:tblPr/>
      <w:tcPr>
        <w:shd w:val="clear" w:color="auto" w:fill="FBFFC4" w:themeFill="accent2" w:themeFillTint="33"/>
      </w:tcPr>
    </w:tblStylePr>
  </w:style>
  <w:style w:type="paragraph" w:styleId="Revision">
    <w:name w:val="Revision"/>
    <w:hidden/>
    <w:uiPriority w:val="99"/>
    <w:semiHidden/>
    <w:rsid w:val="00E034B3"/>
    <w:pPr>
      <w:spacing w:after="0" w:line="240" w:lineRule="auto"/>
    </w:pPr>
    <w:rPr>
      <w:color w:val="434343" w:themeColor="text2"/>
    </w:rPr>
  </w:style>
  <w:style w:type="table" w:customStyle="1" w:styleId="ListTable3-Accent51">
    <w:name w:val="List Table 3 - Accent 51"/>
    <w:basedOn w:val="TableNormal"/>
    <w:next w:val="ListTable3-Accent5"/>
    <w:uiPriority w:val="48"/>
    <w:rsid w:val="0007326C"/>
    <w:pPr>
      <w:spacing w:after="0" w:line="240" w:lineRule="auto"/>
    </w:pPr>
    <w:tblPr>
      <w:tblStyleRowBandSize w:val="1"/>
      <w:tblStyleColBandSize w:val="1"/>
      <w:tblBorders>
        <w:top w:val="single" w:sz="4" w:space="0" w:color="CDDB00" w:themeColor="accent5"/>
        <w:left w:val="single" w:sz="4" w:space="0" w:color="CDDB00" w:themeColor="accent5"/>
        <w:bottom w:val="single" w:sz="4" w:space="0" w:color="CDDB00" w:themeColor="accent5"/>
        <w:right w:val="single" w:sz="4" w:space="0" w:color="CDDB00" w:themeColor="accent5"/>
      </w:tblBorders>
    </w:tblPr>
    <w:tblStylePr w:type="firstRow">
      <w:rPr>
        <w:b/>
        <w:bCs/>
        <w:color w:val="FFFFFF" w:themeColor="background1"/>
      </w:rPr>
      <w:tblPr/>
      <w:tcPr>
        <w:shd w:val="clear" w:color="auto" w:fill="CDDB00" w:themeFill="accent5"/>
      </w:tcPr>
    </w:tblStylePr>
    <w:tblStylePr w:type="lastRow">
      <w:rPr>
        <w:b/>
        <w:bCs/>
      </w:rPr>
      <w:tblPr/>
      <w:tcPr>
        <w:tcBorders>
          <w:top w:val="double" w:sz="4" w:space="0" w:color="CDDB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B00" w:themeColor="accent5"/>
          <w:right w:val="single" w:sz="4" w:space="0" w:color="CDDB00" w:themeColor="accent5"/>
        </w:tcBorders>
      </w:tcPr>
    </w:tblStylePr>
    <w:tblStylePr w:type="band1Horz">
      <w:tblPr/>
      <w:tcPr>
        <w:tcBorders>
          <w:top w:val="single" w:sz="4" w:space="0" w:color="CDDB00" w:themeColor="accent5"/>
          <w:bottom w:val="single" w:sz="4" w:space="0" w:color="CDDB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B00" w:themeColor="accent5"/>
          <w:left w:val="nil"/>
        </w:tcBorders>
      </w:tcPr>
    </w:tblStylePr>
    <w:tblStylePr w:type="swCell">
      <w:tblPr/>
      <w:tcPr>
        <w:tcBorders>
          <w:top w:val="double" w:sz="4" w:space="0" w:color="CDDB00" w:themeColor="accent5"/>
          <w:right w:val="nil"/>
        </w:tcBorders>
      </w:tcPr>
    </w:tblStylePr>
  </w:style>
  <w:style w:type="numbering" w:customStyle="1" w:styleId="CurrentList1">
    <w:name w:val="Current List1"/>
    <w:uiPriority w:val="99"/>
    <w:rsid w:val="00C154DB"/>
    <w:pPr>
      <w:numPr>
        <w:numId w:val="10"/>
      </w:numPr>
    </w:pPr>
  </w:style>
  <w:style w:type="numbering" w:customStyle="1" w:styleId="CurrentList2">
    <w:name w:val="Current List2"/>
    <w:uiPriority w:val="99"/>
    <w:rsid w:val="00C154DB"/>
    <w:pPr>
      <w:numPr>
        <w:numId w:val="11"/>
      </w:numPr>
    </w:pPr>
  </w:style>
  <w:style w:type="table" w:customStyle="1" w:styleId="Style1">
    <w:name w:val="Style1"/>
    <w:basedOn w:val="TableNormal"/>
    <w:uiPriority w:val="99"/>
    <w:rsid w:val="00CC01E4"/>
    <w:pPr>
      <w:spacing w:after="0" w:line="240" w:lineRule="auto"/>
    </w:pPr>
    <w:tblPr/>
  </w:style>
  <w:style w:type="table" w:styleId="GridTable3-Accent1">
    <w:name w:val="Grid Table 3 Accent 1"/>
    <w:basedOn w:val="TableNormal"/>
    <w:uiPriority w:val="48"/>
    <w:rsid w:val="00814368"/>
    <w:pPr>
      <w:spacing w:after="0" w:line="240" w:lineRule="auto"/>
    </w:pPr>
    <w:tblPr>
      <w:tblStyleRowBandSize w:val="1"/>
      <w:tblStyleColBandSize w:val="1"/>
      <w:tblBorders>
        <w:top w:val="single" w:sz="4" w:space="0" w:color="3B95FF" w:themeColor="accent1" w:themeTint="99"/>
        <w:left w:val="single" w:sz="4" w:space="0" w:color="3B95FF" w:themeColor="accent1" w:themeTint="99"/>
        <w:bottom w:val="single" w:sz="4" w:space="0" w:color="3B95FF" w:themeColor="accent1" w:themeTint="99"/>
        <w:right w:val="single" w:sz="4" w:space="0" w:color="3B95FF" w:themeColor="accent1" w:themeTint="99"/>
        <w:insideH w:val="single" w:sz="4" w:space="0" w:color="3B95FF" w:themeColor="accent1" w:themeTint="99"/>
        <w:insideV w:val="single" w:sz="4" w:space="0" w:color="3B95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DBFF" w:themeFill="accent1" w:themeFillTint="33"/>
      </w:tcPr>
    </w:tblStylePr>
    <w:tblStylePr w:type="band1Horz">
      <w:tblPr/>
      <w:tcPr>
        <w:shd w:val="clear" w:color="auto" w:fill="BDDBFF" w:themeFill="accent1" w:themeFillTint="33"/>
      </w:tcPr>
    </w:tblStylePr>
    <w:tblStylePr w:type="neCell">
      <w:tblPr/>
      <w:tcPr>
        <w:tcBorders>
          <w:bottom w:val="single" w:sz="4" w:space="0" w:color="3B95FF" w:themeColor="accent1" w:themeTint="99"/>
        </w:tcBorders>
      </w:tcPr>
    </w:tblStylePr>
    <w:tblStylePr w:type="nwCell">
      <w:tblPr/>
      <w:tcPr>
        <w:tcBorders>
          <w:bottom w:val="single" w:sz="4" w:space="0" w:color="3B95FF" w:themeColor="accent1" w:themeTint="99"/>
        </w:tcBorders>
      </w:tcPr>
    </w:tblStylePr>
    <w:tblStylePr w:type="seCell">
      <w:tblPr/>
      <w:tcPr>
        <w:tcBorders>
          <w:top w:val="single" w:sz="4" w:space="0" w:color="3B95FF" w:themeColor="accent1" w:themeTint="99"/>
        </w:tcBorders>
      </w:tcPr>
    </w:tblStylePr>
    <w:tblStylePr w:type="swCell">
      <w:tblPr/>
      <w:tcPr>
        <w:tcBorders>
          <w:top w:val="single" w:sz="4" w:space="0" w:color="3B95FF" w:themeColor="accent1" w:themeTint="99"/>
        </w:tcBorders>
      </w:tcPr>
    </w:tblStylePr>
  </w:style>
  <w:style w:type="table" w:styleId="GridTable1Light-Accent3">
    <w:name w:val="Grid Table 1 Light Accent 3"/>
    <w:basedOn w:val="TableNormal"/>
    <w:uiPriority w:val="46"/>
    <w:rsid w:val="00814368"/>
    <w:pPr>
      <w:spacing w:after="0" w:line="240" w:lineRule="auto"/>
    </w:pPr>
    <w:tblPr>
      <w:tblStyleRowBandSize w:val="1"/>
      <w:tblStyleColBandSize w:val="1"/>
      <w:tblBorders>
        <w:top w:val="single" w:sz="4" w:space="0" w:color="F3F2F0" w:themeColor="accent3" w:themeTint="66"/>
        <w:left w:val="single" w:sz="4" w:space="0" w:color="F3F2F0" w:themeColor="accent3" w:themeTint="66"/>
        <w:bottom w:val="single" w:sz="4" w:space="0" w:color="F3F2F0" w:themeColor="accent3" w:themeTint="66"/>
        <w:right w:val="single" w:sz="4" w:space="0" w:color="F3F2F0" w:themeColor="accent3" w:themeTint="66"/>
        <w:insideH w:val="single" w:sz="4" w:space="0" w:color="F3F2F0" w:themeColor="accent3" w:themeTint="66"/>
        <w:insideV w:val="single" w:sz="4" w:space="0" w:color="F3F2F0" w:themeColor="accent3" w:themeTint="66"/>
      </w:tblBorders>
    </w:tblPr>
    <w:tblStylePr w:type="firstRow">
      <w:rPr>
        <w:b/>
        <w:bCs/>
      </w:rPr>
      <w:tblPr/>
      <w:tcPr>
        <w:tcBorders>
          <w:bottom w:val="single" w:sz="12" w:space="0" w:color="EEECE9" w:themeColor="accent3" w:themeTint="99"/>
        </w:tcBorders>
      </w:tcPr>
    </w:tblStylePr>
    <w:tblStylePr w:type="lastRow">
      <w:rPr>
        <w:b/>
        <w:bCs/>
      </w:rPr>
      <w:tblPr/>
      <w:tcPr>
        <w:tcBorders>
          <w:top w:val="double" w:sz="2" w:space="0" w:color="EEECE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14368"/>
    <w:pPr>
      <w:spacing w:after="0" w:line="240" w:lineRule="auto"/>
    </w:pPr>
    <w:tblPr>
      <w:tblStyleRowBandSize w:val="1"/>
      <w:tblStyleColBandSize w:val="1"/>
      <w:tblBorders>
        <w:top w:val="single" w:sz="4" w:space="0" w:color="7CB8FF" w:themeColor="accent4" w:themeTint="66"/>
        <w:left w:val="single" w:sz="4" w:space="0" w:color="7CB8FF" w:themeColor="accent4" w:themeTint="66"/>
        <w:bottom w:val="single" w:sz="4" w:space="0" w:color="7CB8FF" w:themeColor="accent4" w:themeTint="66"/>
        <w:right w:val="single" w:sz="4" w:space="0" w:color="7CB8FF" w:themeColor="accent4" w:themeTint="66"/>
        <w:insideH w:val="single" w:sz="4" w:space="0" w:color="7CB8FF" w:themeColor="accent4" w:themeTint="66"/>
        <w:insideV w:val="single" w:sz="4" w:space="0" w:color="7CB8FF" w:themeColor="accent4" w:themeTint="66"/>
      </w:tblBorders>
    </w:tblPr>
    <w:tblStylePr w:type="firstRow">
      <w:rPr>
        <w:b/>
        <w:bCs/>
      </w:rPr>
      <w:tblPr/>
      <w:tcPr>
        <w:tcBorders>
          <w:bottom w:val="single" w:sz="12" w:space="0" w:color="3B95FF" w:themeColor="accent4" w:themeTint="99"/>
        </w:tcBorders>
      </w:tcPr>
    </w:tblStylePr>
    <w:tblStylePr w:type="lastRow">
      <w:rPr>
        <w:b/>
        <w:bCs/>
      </w:rPr>
      <w:tblPr/>
      <w:tcPr>
        <w:tcBorders>
          <w:top w:val="double" w:sz="2" w:space="0" w:color="3B95FF" w:themeColor="accent4" w:themeTint="99"/>
        </w:tcBorders>
      </w:tcPr>
    </w:tblStylePr>
    <w:tblStylePr w:type="firstCol">
      <w:rPr>
        <w:b/>
        <w:bCs/>
      </w:rPr>
    </w:tblStylePr>
    <w:tblStylePr w:type="lastCol">
      <w:rPr>
        <w:b/>
        <w:bCs/>
      </w:rPr>
    </w:tblStylePr>
  </w:style>
  <w:style w:type="table" w:styleId="GridTable5Dark-Accent6">
    <w:name w:val="Grid Table 5 Dark Accent 6"/>
    <w:basedOn w:val="TableNormal"/>
    <w:uiPriority w:val="50"/>
    <w:rsid w:val="008143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8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E1D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E1D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E1D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E1DB" w:themeFill="accent6"/>
      </w:tcPr>
    </w:tblStylePr>
    <w:tblStylePr w:type="band1Vert">
      <w:tblPr/>
      <w:tcPr>
        <w:shd w:val="clear" w:color="auto" w:fill="F3F2F0" w:themeFill="accent6" w:themeFillTint="66"/>
      </w:tcPr>
    </w:tblStylePr>
    <w:tblStylePr w:type="band1Horz">
      <w:tblPr/>
      <w:tcPr>
        <w:shd w:val="clear" w:color="auto" w:fill="F3F2F0" w:themeFill="accent6" w:themeFillTint="66"/>
      </w:tcPr>
    </w:tblStylePr>
  </w:style>
  <w:style w:type="table" w:styleId="ListTable7Colorful-Accent6">
    <w:name w:val="List Table 7 Colorful Accent 6"/>
    <w:basedOn w:val="TableNormal"/>
    <w:uiPriority w:val="52"/>
    <w:rsid w:val="00814368"/>
    <w:pPr>
      <w:spacing w:after="0" w:line="240" w:lineRule="auto"/>
    </w:pPr>
    <w:rPr>
      <w:color w:val="B2AC9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E1D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E1D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E1D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E1DB" w:themeColor="accent6"/>
        </w:tcBorders>
        <w:shd w:val="clear" w:color="auto" w:fill="FFFFFF" w:themeFill="background1"/>
      </w:tcPr>
    </w:tblStylePr>
    <w:tblStylePr w:type="band1Vert">
      <w:tblPr/>
      <w:tcPr>
        <w:shd w:val="clear" w:color="auto" w:fill="F9F8F7" w:themeFill="accent6" w:themeFillTint="33"/>
      </w:tcPr>
    </w:tblStylePr>
    <w:tblStylePr w:type="band1Horz">
      <w:tblPr/>
      <w:tcPr>
        <w:shd w:val="clear" w:color="auto" w:fill="F9F8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4">
    <w:name w:val="List Table 5 Dark Accent 4"/>
    <w:basedOn w:val="TableNormal"/>
    <w:uiPriority w:val="50"/>
    <w:rsid w:val="00814368"/>
    <w:pPr>
      <w:spacing w:after="0" w:line="240" w:lineRule="auto"/>
    </w:pPr>
    <w:rPr>
      <w:color w:val="FFFFFF" w:themeColor="background1"/>
    </w:rPr>
    <w:tblPr>
      <w:tblStyleRowBandSize w:val="1"/>
      <w:tblStyleColBandSize w:val="1"/>
      <w:tblBorders>
        <w:top w:val="single" w:sz="24" w:space="0" w:color="0055B8" w:themeColor="accent4"/>
        <w:left w:val="single" w:sz="24" w:space="0" w:color="0055B8" w:themeColor="accent4"/>
        <w:bottom w:val="single" w:sz="24" w:space="0" w:color="0055B8" w:themeColor="accent4"/>
        <w:right w:val="single" w:sz="24" w:space="0" w:color="0055B8" w:themeColor="accent4"/>
      </w:tblBorders>
    </w:tblPr>
    <w:tcPr>
      <w:shd w:val="clear" w:color="auto" w:fill="0055B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4">
    <w:name w:val="List Table 4 Accent 4"/>
    <w:basedOn w:val="TableNormal"/>
    <w:uiPriority w:val="49"/>
    <w:rsid w:val="00814368"/>
    <w:pPr>
      <w:spacing w:after="0" w:line="240" w:lineRule="auto"/>
    </w:pPr>
    <w:tblPr>
      <w:tblStyleRowBandSize w:val="1"/>
      <w:tblStyleColBandSize w:val="1"/>
      <w:tblBorders>
        <w:top w:val="single" w:sz="4" w:space="0" w:color="3B95FF" w:themeColor="accent4" w:themeTint="99"/>
        <w:left w:val="single" w:sz="4" w:space="0" w:color="3B95FF" w:themeColor="accent4" w:themeTint="99"/>
        <w:bottom w:val="single" w:sz="4" w:space="0" w:color="3B95FF" w:themeColor="accent4" w:themeTint="99"/>
        <w:right w:val="single" w:sz="4" w:space="0" w:color="3B95FF" w:themeColor="accent4" w:themeTint="99"/>
        <w:insideH w:val="single" w:sz="4" w:space="0" w:color="3B95FF" w:themeColor="accent4" w:themeTint="99"/>
      </w:tblBorders>
    </w:tblPr>
    <w:tblStylePr w:type="firstRow">
      <w:rPr>
        <w:b/>
        <w:bCs/>
        <w:color w:val="FFFFFF" w:themeColor="background1"/>
      </w:rPr>
      <w:tblPr/>
      <w:tcPr>
        <w:tcBorders>
          <w:top w:val="single" w:sz="4" w:space="0" w:color="0055B8" w:themeColor="accent4"/>
          <w:left w:val="single" w:sz="4" w:space="0" w:color="0055B8" w:themeColor="accent4"/>
          <w:bottom w:val="single" w:sz="4" w:space="0" w:color="0055B8" w:themeColor="accent4"/>
          <w:right w:val="single" w:sz="4" w:space="0" w:color="0055B8" w:themeColor="accent4"/>
          <w:insideH w:val="nil"/>
        </w:tcBorders>
        <w:shd w:val="clear" w:color="auto" w:fill="0055B8" w:themeFill="accent4"/>
      </w:tcPr>
    </w:tblStylePr>
    <w:tblStylePr w:type="lastRow">
      <w:rPr>
        <w:b/>
        <w:bCs/>
      </w:rPr>
      <w:tblPr/>
      <w:tcPr>
        <w:tcBorders>
          <w:top w:val="double" w:sz="4" w:space="0" w:color="3B95FF" w:themeColor="accent4" w:themeTint="99"/>
        </w:tcBorders>
      </w:tcPr>
    </w:tblStylePr>
    <w:tblStylePr w:type="firstCol">
      <w:rPr>
        <w:b/>
        <w:bCs/>
      </w:rPr>
    </w:tblStylePr>
    <w:tblStylePr w:type="lastCol">
      <w:rPr>
        <w:b/>
        <w:bCs/>
      </w:rPr>
    </w:tblStylePr>
    <w:tblStylePr w:type="band1Vert">
      <w:tblPr/>
      <w:tcPr>
        <w:shd w:val="clear" w:color="auto" w:fill="BDDBFF" w:themeFill="accent4" w:themeFillTint="33"/>
      </w:tcPr>
    </w:tblStylePr>
    <w:tblStylePr w:type="band1Horz">
      <w:tblPr/>
      <w:tcPr>
        <w:shd w:val="clear" w:color="auto" w:fill="BDDBFF" w:themeFill="accent4" w:themeFillTint="33"/>
      </w:tcPr>
    </w:tblStylePr>
  </w:style>
  <w:style w:type="table" w:styleId="GridTable5Dark-Accent4">
    <w:name w:val="Grid Table 5 Dark Accent 4"/>
    <w:basedOn w:val="TableNormal"/>
    <w:uiPriority w:val="50"/>
    <w:rsid w:val="0081436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B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B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B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B8" w:themeFill="accent4"/>
      </w:tcPr>
    </w:tblStylePr>
    <w:tblStylePr w:type="band1Vert">
      <w:tblPr/>
      <w:tcPr>
        <w:shd w:val="clear" w:color="auto" w:fill="7CB8FF" w:themeFill="accent4" w:themeFillTint="66"/>
      </w:tcPr>
    </w:tblStylePr>
    <w:tblStylePr w:type="band1Horz">
      <w:tblPr/>
      <w:tcPr>
        <w:shd w:val="clear" w:color="auto" w:fill="7CB8FF" w:themeFill="accent4" w:themeFillTint="66"/>
      </w:tcPr>
    </w:tblStylePr>
  </w:style>
  <w:style w:type="character" w:customStyle="1" w:styleId="ListParagraphChar">
    <w:name w:val="List Paragraph Char"/>
    <w:aliases w:val="L1 Char,FooterText Char,numbered Char,List Paragraph1 Char,Paragraphe de liste1 Char,Bulletr List Paragraph Char,列出段落 Char,列出段落1 Char,lp1 Char,lp11 Char,Use Case List Paragraph Char,Proposal Bullet List Char,Bullets Char"/>
    <w:basedOn w:val="DefaultParagraphFont"/>
    <w:link w:val="ListParagraph"/>
    <w:uiPriority w:val="99"/>
    <w:rsid w:val="00325B86"/>
    <w:rPr>
      <w:color w:val="000000" w:themeColor="text1"/>
    </w:rPr>
  </w:style>
  <w:style w:type="table" w:styleId="GridTable1Light-Accent1">
    <w:name w:val="Grid Table 1 Light Accent 1"/>
    <w:basedOn w:val="TableNormal"/>
    <w:uiPriority w:val="46"/>
    <w:rsid w:val="00EF77DF"/>
    <w:pPr>
      <w:spacing w:after="0" w:line="240" w:lineRule="auto"/>
    </w:pPr>
    <w:rPr>
      <w:rFonts w:eastAsiaTheme="minorHAnsi"/>
    </w:rPr>
    <w:tblPr>
      <w:tblStyleRowBandSize w:val="1"/>
      <w:tblStyleColBandSize w:val="1"/>
      <w:tblBorders>
        <w:top w:val="single" w:sz="4" w:space="0" w:color="7CB8FF" w:themeColor="accent1" w:themeTint="66"/>
        <w:left w:val="single" w:sz="4" w:space="0" w:color="7CB8FF" w:themeColor="accent1" w:themeTint="66"/>
        <w:bottom w:val="single" w:sz="4" w:space="0" w:color="7CB8FF" w:themeColor="accent1" w:themeTint="66"/>
        <w:right w:val="single" w:sz="4" w:space="0" w:color="7CB8FF" w:themeColor="accent1" w:themeTint="66"/>
        <w:insideH w:val="single" w:sz="4" w:space="0" w:color="7CB8FF" w:themeColor="accent1" w:themeTint="66"/>
        <w:insideV w:val="single" w:sz="4" w:space="0" w:color="7CB8FF" w:themeColor="accent1" w:themeTint="66"/>
      </w:tblBorders>
    </w:tblPr>
    <w:tblStylePr w:type="firstRow">
      <w:rPr>
        <w:b/>
        <w:bCs/>
      </w:rPr>
      <w:tblPr/>
      <w:tcPr>
        <w:tcBorders>
          <w:bottom w:val="single" w:sz="12" w:space="0" w:color="3B95FF" w:themeColor="accent1" w:themeTint="99"/>
        </w:tcBorders>
      </w:tcPr>
    </w:tblStylePr>
    <w:tblStylePr w:type="lastRow">
      <w:rPr>
        <w:b/>
        <w:bCs/>
      </w:rPr>
      <w:tblPr/>
      <w:tcPr>
        <w:tcBorders>
          <w:top w:val="double" w:sz="2" w:space="0" w:color="3B95FF" w:themeColor="accent1" w:themeTint="99"/>
        </w:tcBorders>
      </w:tcPr>
    </w:tblStylePr>
    <w:tblStylePr w:type="firstCol">
      <w:rPr>
        <w:b/>
        <w:bCs/>
      </w:rPr>
    </w:tblStylePr>
    <w:tblStylePr w:type="lastCol">
      <w:rPr>
        <w:b/>
        <w:bCs/>
      </w:rPr>
    </w:tblStylePr>
  </w:style>
  <w:style w:type="paragraph" w:styleId="TOC1">
    <w:name w:val="toc 1"/>
    <w:basedOn w:val="Normal"/>
    <w:next w:val="Normal"/>
    <w:autoRedefine/>
    <w:uiPriority w:val="39"/>
    <w:unhideWhenUsed/>
    <w:rsid w:val="00083EFE"/>
    <w:pPr>
      <w:spacing w:after="100"/>
    </w:pPr>
  </w:style>
  <w:style w:type="paragraph" w:styleId="TOC2">
    <w:name w:val="toc 2"/>
    <w:basedOn w:val="Normal"/>
    <w:next w:val="Normal"/>
    <w:autoRedefine/>
    <w:uiPriority w:val="39"/>
    <w:unhideWhenUsed/>
    <w:rsid w:val="00083EFE"/>
    <w:pPr>
      <w:spacing w:after="100"/>
      <w:ind w:left="220"/>
    </w:pPr>
  </w:style>
  <w:style w:type="paragraph" w:styleId="TOC3">
    <w:name w:val="toc 3"/>
    <w:basedOn w:val="Normal"/>
    <w:next w:val="Normal"/>
    <w:autoRedefine/>
    <w:uiPriority w:val="39"/>
    <w:unhideWhenUsed/>
    <w:rsid w:val="000D4744"/>
    <w:pPr>
      <w:tabs>
        <w:tab w:val="left" w:pos="1200"/>
        <w:tab w:val="right" w:leader="dot" w:pos="10790"/>
      </w:tabs>
      <w:spacing w:after="100"/>
      <w:ind w:left="450"/>
    </w:pPr>
  </w:style>
  <w:style w:type="paragraph" w:styleId="FootnoteText">
    <w:name w:val="footnote text"/>
    <w:basedOn w:val="Normal"/>
    <w:link w:val="FootnoteTextChar"/>
    <w:uiPriority w:val="99"/>
    <w:semiHidden/>
    <w:unhideWhenUsed/>
    <w:rsid w:val="005B07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0795"/>
    <w:rPr>
      <w:color w:val="000000" w:themeColor="text1"/>
      <w:sz w:val="20"/>
      <w:szCs w:val="20"/>
    </w:rPr>
  </w:style>
  <w:style w:type="character" w:styleId="FootnoteReference">
    <w:name w:val="footnote reference"/>
    <w:basedOn w:val="DefaultParagraphFont"/>
    <w:uiPriority w:val="99"/>
    <w:semiHidden/>
    <w:unhideWhenUsed/>
    <w:rsid w:val="005B0795"/>
    <w:rPr>
      <w:vertAlign w:val="superscript"/>
    </w:rPr>
  </w:style>
  <w:style w:type="table" w:customStyle="1" w:styleId="TableGridLight2">
    <w:name w:val="Table Grid Light2"/>
    <w:basedOn w:val="TableNormal"/>
    <w:uiPriority w:val="40"/>
    <w:rsid w:val="007C6D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1A6E17"/>
    <w:pPr>
      <w:spacing w:after="100" w:line="278" w:lineRule="auto"/>
      <w:ind w:left="720"/>
    </w:pPr>
    <w:rPr>
      <w:color w:val="auto"/>
      <w:kern w:val="2"/>
      <w:szCs w:val="24"/>
      <w14:ligatures w14:val="standardContextual"/>
    </w:rPr>
  </w:style>
  <w:style w:type="paragraph" w:styleId="TOC5">
    <w:name w:val="toc 5"/>
    <w:basedOn w:val="Normal"/>
    <w:next w:val="Normal"/>
    <w:autoRedefine/>
    <w:uiPriority w:val="39"/>
    <w:unhideWhenUsed/>
    <w:rsid w:val="001A6E17"/>
    <w:pPr>
      <w:spacing w:after="100" w:line="278" w:lineRule="auto"/>
      <w:ind w:left="960"/>
    </w:pPr>
    <w:rPr>
      <w:color w:val="auto"/>
      <w:kern w:val="2"/>
      <w:szCs w:val="24"/>
      <w14:ligatures w14:val="standardContextual"/>
    </w:rPr>
  </w:style>
  <w:style w:type="paragraph" w:styleId="TOC6">
    <w:name w:val="toc 6"/>
    <w:basedOn w:val="Normal"/>
    <w:next w:val="Normal"/>
    <w:autoRedefine/>
    <w:uiPriority w:val="39"/>
    <w:unhideWhenUsed/>
    <w:rsid w:val="001A6E17"/>
    <w:pPr>
      <w:spacing w:after="100" w:line="278" w:lineRule="auto"/>
      <w:ind w:left="1200"/>
    </w:pPr>
    <w:rPr>
      <w:color w:val="auto"/>
      <w:kern w:val="2"/>
      <w:szCs w:val="24"/>
      <w14:ligatures w14:val="standardContextual"/>
    </w:rPr>
  </w:style>
  <w:style w:type="paragraph" w:styleId="TOC7">
    <w:name w:val="toc 7"/>
    <w:basedOn w:val="Normal"/>
    <w:next w:val="Normal"/>
    <w:autoRedefine/>
    <w:uiPriority w:val="39"/>
    <w:unhideWhenUsed/>
    <w:rsid w:val="001A6E17"/>
    <w:pPr>
      <w:spacing w:after="100" w:line="278" w:lineRule="auto"/>
      <w:ind w:left="1440"/>
    </w:pPr>
    <w:rPr>
      <w:color w:val="auto"/>
      <w:kern w:val="2"/>
      <w:szCs w:val="24"/>
      <w14:ligatures w14:val="standardContextual"/>
    </w:rPr>
  </w:style>
  <w:style w:type="paragraph" w:styleId="TOC8">
    <w:name w:val="toc 8"/>
    <w:basedOn w:val="Normal"/>
    <w:next w:val="Normal"/>
    <w:autoRedefine/>
    <w:uiPriority w:val="39"/>
    <w:unhideWhenUsed/>
    <w:rsid w:val="001A6E17"/>
    <w:pPr>
      <w:spacing w:after="100" w:line="278" w:lineRule="auto"/>
      <w:ind w:left="1680"/>
    </w:pPr>
    <w:rPr>
      <w:color w:val="auto"/>
      <w:kern w:val="2"/>
      <w:szCs w:val="24"/>
      <w14:ligatures w14:val="standardContextual"/>
    </w:rPr>
  </w:style>
  <w:style w:type="paragraph" w:styleId="TOC9">
    <w:name w:val="toc 9"/>
    <w:basedOn w:val="Normal"/>
    <w:next w:val="Normal"/>
    <w:autoRedefine/>
    <w:uiPriority w:val="39"/>
    <w:unhideWhenUsed/>
    <w:rsid w:val="001A6E17"/>
    <w:pPr>
      <w:spacing w:after="100" w:line="278" w:lineRule="auto"/>
      <w:ind w:left="1920"/>
    </w:pPr>
    <w:rPr>
      <w:color w:val="auto"/>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637">
      <w:bodyDiv w:val="1"/>
      <w:marLeft w:val="0"/>
      <w:marRight w:val="0"/>
      <w:marTop w:val="0"/>
      <w:marBottom w:val="0"/>
      <w:divBdr>
        <w:top w:val="none" w:sz="0" w:space="0" w:color="auto"/>
        <w:left w:val="none" w:sz="0" w:space="0" w:color="auto"/>
        <w:bottom w:val="none" w:sz="0" w:space="0" w:color="auto"/>
        <w:right w:val="none" w:sz="0" w:space="0" w:color="auto"/>
      </w:divBdr>
    </w:div>
    <w:div w:id="9335979">
      <w:bodyDiv w:val="1"/>
      <w:marLeft w:val="0"/>
      <w:marRight w:val="0"/>
      <w:marTop w:val="0"/>
      <w:marBottom w:val="0"/>
      <w:divBdr>
        <w:top w:val="none" w:sz="0" w:space="0" w:color="auto"/>
        <w:left w:val="none" w:sz="0" w:space="0" w:color="auto"/>
        <w:bottom w:val="none" w:sz="0" w:space="0" w:color="auto"/>
        <w:right w:val="none" w:sz="0" w:space="0" w:color="auto"/>
      </w:divBdr>
      <w:divsChild>
        <w:div w:id="1200778608">
          <w:marLeft w:val="0"/>
          <w:marRight w:val="0"/>
          <w:marTop w:val="0"/>
          <w:marBottom w:val="0"/>
          <w:divBdr>
            <w:top w:val="none" w:sz="0" w:space="0" w:color="auto"/>
            <w:left w:val="none" w:sz="0" w:space="0" w:color="auto"/>
            <w:bottom w:val="none" w:sz="0" w:space="0" w:color="auto"/>
            <w:right w:val="none" w:sz="0" w:space="0" w:color="auto"/>
          </w:divBdr>
          <w:divsChild>
            <w:div w:id="2000958049">
              <w:marLeft w:val="0"/>
              <w:marRight w:val="0"/>
              <w:marTop w:val="0"/>
              <w:marBottom w:val="0"/>
              <w:divBdr>
                <w:top w:val="none" w:sz="0" w:space="0" w:color="auto"/>
                <w:left w:val="none" w:sz="0" w:space="0" w:color="auto"/>
                <w:bottom w:val="none" w:sz="0" w:space="0" w:color="auto"/>
                <w:right w:val="none" w:sz="0" w:space="0" w:color="auto"/>
              </w:divBdr>
              <w:divsChild>
                <w:div w:id="642546606">
                  <w:marLeft w:val="140"/>
                  <w:marRight w:val="0"/>
                  <w:marTop w:val="13594"/>
                  <w:marBottom w:val="0"/>
                  <w:divBdr>
                    <w:top w:val="none" w:sz="0" w:space="0" w:color="auto"/>
                    <w:left w:val="none" w:sz="0" w:space="0" w:color="auto"/>
                    <w:bottom w:val="none" w:sz="0" w:space="0" w:color="auto"/>
                    <w:right w:val="none" w:sz="0" w:space="0" w:color="auto"/>
                  </w:divBdr>
                </w:div>
                <w:div w:id="150693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5479">
      <w:bodyDiv w:val="1"/>
      <w:marLeft w:val="0"/>
      <w:marRight w:val="0"/>
      <w:marTop w:val="0"/>
      <w:marBottom w:val="0"/>
      <w:divBdr>
        <w:top w:val="none" w:sz="0" w:space="0" w:color="auto"/>
        <w:left w:val="none" w:sz="0" w:space="0" w:color="auto"/>
        <w:bottom w:val="none" w:sz="0" w:space="0" w:color="auto"/>
        <w:right w:val="none" w:sz="0" w:space="0" w:color="auto"/>
      </w:divBdr>
    </w:div>
    <w:div w:id="73400451">
      <w:bodyDiv w:val="1"/>
      <w:marLeft w:val="0"/>
      <w:marRight w:val="0"/>
      <w:marTop w:val="0"/>
      <w:marBottom w:val="0"/>
      <w:divBdr>
        <w:top w:val="none" w:sz="0" w:space="0" w:color="auto"/>
        <w:left w:val="none" w:sz="0" w:space="0" w:color="auto"/>
        <w:bottom w:val="none" w:sz="0" w:space="0" w:color="auto"/>
        <w:right w:val="none" w:sz="0" w:space="0" w:color="auto"/>
      </w:divBdr>
    </w:div>
    <w:div w:id="74402524">
      <w:bodyDiv w:val="1"/>
      <w:marLeft w:val="0"/>
      <w:marRight w:val="0"/>
      <w:marTop w:val="0"/>
      <w:marBottom w:val="0"/>
      <w:divBdr>
        <w:top w:val="none" w:sz="0" w:space="0" w:color="auto"/>
        <w:left w:val="none" w:sz="0" w:space="0" w:color="auto"/>
        <w:bottom w:val="none" w:sz="0" w:space="0" w:color="auto"/>
        <w:right w:val="none" w:sz="0" w:space="0" w:color="auto"/>
      </w:divBdr>
    </w:div>
    <w:div w:id="105394867">
      <w:bodyDiv w:val="1"/>
      <w:marLeft w:val="0"/>
      <w:marRight w:val="0"/>
      <w:marTop w:val="0"/>
      <w:marBottom w:val="0"/>
      <w:divBdr>
        <w:top w:val="none" w:sz="0" w:space="0" w:color="auto"/>
        <w:left w:val="none" w:sz="0" w:space="0" w:color="auto"/>
        <w:bottom w:val="none" w:sz="0" w:space="0" w:color="auto"/>
        <w:right w:val="none" w:sz="0" w:space="0" w:color="auto"/>
      </w:divBdr>
    </w:div>
    <w:div w:id="107479107">
      <w:bodyDiv w:val="1"/>
      <w:marLeft w:val="0"/>
      <w:marRight w:val="0"/>
      <w:marTop w:val="0"/>
      <w:marBottom w:val="0"/>
      <w:divBdr>
        <w:top w:val="none" w:sz="0" w:space="0" w:color="auto"/>
        <w:left w:val="none" w:sz="0" w:space="0" w:color="auto"/>
        <w:bottom w:val="none" w:sz="0" w:space="0" w:color="auto"/>
        <w:right w:val="none" w:sz="0" w:space="0" w:color="auto"/>
      </w:divBdr>
    </w:div>
    <w:div w:id="122774058">
      <w:bodyDiv w:val="1"/>
      <w:marLeft w:val="0"/>
      <w:marRight w:val="0"/>
      <w:marTop w:val="0"/>
      <w:marBottom w:val="0"/>
      <w:divBdr>
        <w:top w:val="none" w:sz="0" w:space="0" w:color="auto"/>
        <w:left w:val="none" w:sz="0" w:space="0" w:color="auto"/>
        <w:bottom w:val="none" w:sz="0" w:space="0" w:color="auto"/>
        <w:right w:val="none" w:sz="0" w:space="0" w:color="auto"/>
      </w:divBdr>
    </w:div>
    <w:div w:id="175507180">
      <w:bodyDiv w:val="1"/>
      <w:marLeft w:val="0"/>
      <w:marRight w:val="0"/>
      <w:marTop w:val="0"/>
      <w:marBottom w:val="0"/>
      <w:divBdr>
        <w:top w:val="none" w:sz="0" w:space="0" w:color="auto"/>
        <w:left w:val="none" w:sz="0" w:space="0" w:color="auto"/>
        <w:bottom w:val="none" w:sz="0" w:space="0" w:color="auto"/>
        <w:right w:val="none" w:sz="0" w:space="0" w:color="auto"/>
      </w:divBdr>
    </w:div>
    <w:div w:id="311914384">
      <w:bodyDiv w:val="1"/>
      <w:marLeft w:val="0"/>
      <w:marRight w:val="0"/>
      <w:marTop w:val="0"/>
      <w:marBottom w:val="0"/>
      <w:divBdr>
        <w:top w:val="none" w:sz="0" w:space="0" w:color="auto"/>
        <w:left w:val="none" w:sz="0" w:space="0" w:color="auto"/>
        <w:bottom w:val="none" w:sz="0" w:space="0" w:color="auto"/>
        <w:right w:val="none" w:sz="0" w:space="0" w:color="auto"/>
      </w:divBdr>
      <w:divsChild>
        <w:div w:id="75443784">
          <w:marLeft w:val="0"/>
          <w:marRight w:val="0"/>
          <w:marTop w:val="0"/>
          <w:marBottom w:val="0"/>
          <w:divBdr>
            <w:top w:val="none" w:sz="0" w:space="0" w:color="auto"/>
            <w:left w:val="none" w:sz="0" w:space="0" w:color="auto"/>
            <w:bottom w:val="none" w:sz="0" w:space="0" w:color="auto"/>
            <w:right w:val="none" w:sz="0" w:space="0" w:color="auto"/>
          </w:divBdr>
        </w:div>
        <w:div w:id="106507672">
          <w:marLeft w:val="0"/>
          <w:marRight w:val="0"/>
          <w:marTop w:val="0"/>
          <w:marBottom w:val="0"/>
          <w:divBdr>
            <w:top w:val="none" w:sz="0" w:space="0" w:color="auto"/>
            <w:left w:val="none" w:sz="0" w:space="0" w:color="auto"/>
            <w:bottom w:val="none" w:sz="0" w:space="0" w:color="auto"/>
            <w:right w:val="none" w:sz="0" w:space="0" w:color="auto"/>
          </w:divBdr>
        </w:div>
        <w:div w:id="134109388">
          <w:marLeft w:val="0"/>
          <w:marRight w:val="0"/>
          <w:marTop w:val="0"/>
          <w:marBottom w:val="0"/>
          <w:divBdr>
            <w:top w:val="none" w:sz="0" w:space="0" w:color="auto"/>
            <w:left w:val="none" w:sz="0" w:space="0" w:color="auto"/>
            <w:bottom w:val="none" w:sz="0" w:space="0" w:color="auto"/>
            <w:right w:val="none" w:sz="0" w:space="0" w:color="auto"/>
          </w:divBdr>
        </w:div>
        <w:div w:id="330912952">
          <w:marLeft w:val="0"/>
          <w:marRight w:val="0"/>
          <w:marTop w:val="0"/>
          <w:marBottom w:val="0"/>
          <w:divBdr>
            <w:top w:val="none" w:sz="0" w:space="0" w:color="auto"/>
            <w:left w:val="none" w:sz="0" w:space="0" w:color="auto"/>
            <w:bottom w:val="none" w:sz="0" w:space="0" w:color="auto"/>
            <w:right w:val="none" w:sz="0" w:space="0" w:color="auto"/>
          </w:divBdr>
        </w:div>
        <w:div w:id="412974961">
          <w:marLeft w:val="0"/>
          <w:marRight w:val="0"/>
          <w:marTop w:val="0"/>
          <w:marBottom w:val="0"/>
          <w:divBdr>
            <w:top w:val="none" w:sz="0" w:space="0" w:color="auto"/>
            <w:left w:val="none" w:sz="0" w:space="0" w:color="auto"/>
            <w:bottom w:val="none" w:sz="0" w:space="0" w:color="auto"/>
            <w:right w:val="none" w:sz="0" w:space="0" w:color="auto"/>
          </w:divBdr>
        </w:div>
        <w:div w:id="606355991">
          <w:marLeft w:val="0"/>
          <w:marRight w:val="0"/>
          <w:marTop w:val="0"/>
          <w:marBottom w:val="0"/>
          <w:divBdr>
            <w:top w:val="none" w:sz="0" w:space="0" w:color="auto"/>
            <w:left w:val="none" w:sz="0" w:space="0" w:color="auto"/>
            <w:bottom w:val="none" w:sz="0" w:space="0" w:color="auto"/>
            <w:right w:val="none" w:sz="0" w:space="0" w:color="auto"/>
          </w:divBdr>
        </w:div>
        <w:div w:id="843201317">
          <w:marLeft w:val="0"/>
          <w:marRight w:val="0"/>
          <w:marTop w:val="0"/>
          <w:marBottom w:val="0"/>
          <w:divBdr>
            <w:top w:val="none" w:sz="0" w:space="0" w:color="auto"/>
            <w:left w:val="none" w:sz="0" w:space="0" w:color="auto"/>
            <w:bottom w:val="none" w:sz="0" w:space="0" w:color="auto"/>
            <w:right w:val="none" w:sz="0" w:space="0" w:color="auto"/>
          </w:divBdr>
        </w:div>
        <w:div w:id="904293075">
          <w:marLeft w:val="0"/>
          <w:marRight w:val="0"/>
          <w:marTop w:val="0"/>
          <w:marBottom w:val="0"/>
          <w:divBdr>
            <w:top w:val="none" w:sz="0" w:space="0" w:color="auto"/>
            <w:left w:val="none" w:sz="0" w:space="0" w:color="auto"/>
            <w:bottom w:val="none" w:sz="0" w:space="0" w:color="auto"/>
            <w:right w:val="none" w:sz="0" w:space="0" w:color="auto"/>
          </w:divBdr>
        </w:div>
        <w:div w:id="1024941673">
          <w:marLeft w:val="0"/>
          <w:marRight w:val="0"/>
          <w:marTop w:val="0"/>
          <w:marBottom w:val="0"/>
          <w:divBdr>
            <w:top w:val="none" w:sz="0" w:space="0" w:color="auto"/>
            <w:left w:val="none" w:sz="0" w:space="0" w:color="auto"/>
            <w:bottom w:val="none" w:sz="0" w:space="0" w:color="auto"/>
            <w:right w:val="none" w:sz="0" w:space="0" w:color="auto"/>
          </w:divBdr>
        </w:div>
        <w:div w:id="1037198932">
          <w:marLeft w:val="0"/>
          <w:marRight w:val="0"/>
          <w:marTop w:val="0"/>
          <w:marBottom w:val="0"/>
          <w:divBdr>
            <w:top w:val="none" w:sz="0" w:space="0" w:color="auto"/>
            <w:left w:val="none" w:sz="0" w:space="0" w:color="auto"/>
            <w:bottom w:val="none" w:sz="0" w:space="0" w:color="auto"/>
            <w:right w:val="none" w:sz="0" w:space="0" w:color="auto"/>
          </w:divBdr>
        </w:div>
        <w:div w:id="1275745412">
          <w:marLeft w:val="0"/>
          <w:marRight w:val="0"/>
          <w:marTop w:val="0"/>
          <w:marBottom w:val="0"/>
          <w:divBdr>
            <w:top w:val="none" w:sz="0" w:space="0" w:color="auto"/>
            <w:left w:val="none" w:sz="0" w:space="0" w:color="auto"/>
            <w:bottom w:val="none" w:sz="0" w:space="0" w:color="auto"/>
            <w:right w:val="none" w:sz="0" w:space="0" w:color="auto"/>
          </w:divBdr>
        </w:div>
        <w:div w:id="1329404523">
          <w:marLeft w:val="0"/>
          <w:marRight w:val="0"/>
          <w:marTop w:val="0"/>
          <w:marBottom w:val="0"/>
          <w:divBdr>
            <w:top w:val="none" w:sz="0" w:space="0" w:color="auto"/>
            <w:left w:val="none" w:sz="0" w:space="0" w:color="auto"/>
            <w:bottom w:val="none" w:sz="0" w:space="0" w:color="auto"/>
            <w:right w:val="none" w:sz="0" w:space="0" w:color="auto"/>
          </w:divBdr>
        </w:div>
        <w:div w:id="1772427911">
          <w:marLeft w:val="0"/>
          <w:marRight w:val="0"/>
          <w:marTop w:val="0"/>
          <w:marBottom w:val="0"/>
          <w:divBdr>
            <w:top w:val="none" w:sz="0" w:space="0" w:color="auto"/>
            <w:left w:val="none" w:sz="0" w:space="0" w:color="auto"/>
            <w:bottom w:val="none" w:sz="0" w:space="0" w:color="auto"/>
            <w:right w:val="none" w:sz="0" w:space="0" w:color="auto"/>
          </w:divBdr>
        </w:div>
        <w:div w:id="1840383675">
          <w:marLeft w:val="0"/>
          <w:marRight w:val="0"/>
          <w:marTop w:val="0"/>
          <w:marBottom w:val="0"/>
          <w:divBdr>
            <w:top w:val="none" w:sz="0" w:space="0" w:color="auto"/>
            <w:left w:val="none" w:sz="0" w:space="0" w:color="auto"/>
            <w:bottom w:val="none" w:sz="0" w:space="0" w:color="auto"/>
            <w:right w:val="none" w:sz="0" w:space="0" w:color="auto"/>
          </w:divBdr>
        </w:div>
        <w:div w:id="1849559673">
          <w:marLeft w:val="0"/>
          <w:marRight w:val="0"/>
          <w:marTop w:val="0"/>
          <w:marBottom w:val="0"/>
          <w:divBdr>
            <w:top w:val="none" w:sz="0" w:space="0" w:color="auto"/>
            <w:left w:val="none" w:sz="0" w:space="0" w:color="auto"/>
            <w:bottom w:val="none" w:sz="0" w:space="0" w:color="auto"/>
            <w:right w:val="none" w:sz="0" w:space="0" w:color="auto"/>
          </w:divBdr>
        </w:div>
        <w:div w:id="1943220634">
          <w:marLeft w:val="0"/>
          <w:marRight w:val="0"/>
          <w:marTop w:val="0"/>
          <w:marBottom w:val="0"/>
          <w:divBdr>
            <w:top w:val="none" w:sz="0" w:space="0" w:color="auto"/>
            <w:left w:val="none" w:sz="0" w:space="0" w:color="auto"/>
            <w:bottom w:val="none" w:sz="0" w:space="0" w:color="auto"/>
            <w:right w:val="none" w:sz="0" w:space="0" w:color="auto"/>
          </w:divBdr>
        </w:div>
        <w:div w:id="1990668622">
          <w:marLeft w:val="0"/>
          <w:marRight w:val="0"/>
          <w:marTop w:val="0"/>
          <w:marBottom w:val="0"/>
          <w:divBdr>
            <w:top w:val="none" w:sz="0" w:space="0" w:color="auto"/>
            <w:left w:val="none" w:sz="0" w:space="0" w:color="auto"/>
            <w:bottom w:val="none" w:sz="0" w:space="0" w:color="auto"/>
            <w:right w:val="none" w:sz="0" w:space="0" w:color="auto"/>
          </w:divBdr>
        </w:div>
        <w:div w:id="2035228119">
          <w:marLeft w:val="0"/>
          <w:marRight w:val="0"/>
          <w:marTop w:val="0"/>
          <w:marBottom w:val="0"/>
          <w:divBdr>
            <w:top w:val="none" w:sz="0" w:space="0" w:color="auto"/>
            <w:left w:val="none" w:sz="0" w:space="0" w:color="auto"/>
            <w:bottom w:val="none" w:sz="0" w:space="0" w:color="auto"/>
            <w:right w:val="none" w:sz="0" w:space="0" w:color="auto"/>
          </w:divBdr>
        </w:div>
      </w:divsChild>
    </w:div>
    <w:div w:id="353652518">
      <w:bodyDiv w:val="1"/>
      <w:marLeft w:val="0"/>
      <w:marRight w:val="0"/>
      <w:marTop w:val="0"/>
      <w:marBottom w:val="0"/>
      <w:divBdr>
        <w:top w:val="none" w:sz="0" w:space="0" w:color="auto"/>
        <w:left w:val="none" w:sz="0" w:space="0" w:color="auto"/>
        <w:bottom w:val="none" w:sz="0" w:space="0" w:color="auto"/>
        <w:right w:val="none" w:sz="0" w:space="0" w:color="auto"/>
      </w:divBdr>
    </w:div>
    <w:div w:id="358167546">
      <w:bodyDiv w:val="1"/>
      <w:marLeft w:val="0"/>
      <w:marRight w:val="0"/>
      <w:marTop w:val="0"/>
      <w:marBottom w:val="0"/>
      <w:divBdr>
        <w:top w:val="none" w:sz="0" w:space="0" w:color="auto"/>
        <w:left w:val="none" w:sz="0" w:space="0" w:color="auto"/>
        <w:bottom w:val="none" w:sz="0" w:space="0" w:color="auto"/>
        <w:right w:val="none" w:sz="0" w:space="0" w:color="auto"/>
      </w:divBdr>
    </w:div>
    <w:div w:id="447048424">
      <w:bodyDiv w:val="1"/>
      <w:marLeft w:val="0"/>
      <w:marRight w:val="0"/>
      <w:marTop w:val="0"/>
      <w:marBottom w:val="0"/>
      <w:divBdr>
        <w:top w:val="none" w:sz="0" w:space="0" w:color="auto"/>
        <w:left w:val="none" w:sz="0" w:space="0" w:color="auto"/>
        <w:bottom w:val="none" w:sz="0" w:space="0" w:color="auto"/>
        <w:right w:val="none" w:sz="0" w:space="0" w:color="auto"/>
      </w:divBdr>
    </w:div>
    <w:div w:id="478881403">
      <w:bodyDiv w:val="1"/>
      <w:marLeft w:val="0"/>
      <w:marRight w:val="0"/>
      <w:marTop w:val="0"/>
      <w:marBottom w:val="0"/>
      <w:divBdr>
        <w:top w:val="none" w:sz="0" w:space="0" w:color="auto"/>
        <w:left w:val="none" w:sz="0" w:space="0" w:color="auto"/>
        <w:bottom w:val="none" w:sz="0" w:space="0" w:color="auto"/>
        <w:right w:val="none" w:sz="0" w:space="0" w:color="auto"/>
      </w:divBdr>
    </w:div>
    <w:div w:id="595360332">
      <w:bodyDiv w:val="1"/>
      <w:marLeft w:val="0"/>
      <w:marRight w:val="0"/>
      <w:marTop w:val="0"/>
      <w:marBottom w:val="0"/>
      <w:divBdr>
        <w:top w:val="none" w:sz="0" w:space="0" w:color="auto"/>
        <w:left w:val="none" w:sz="0" w:space="0" w:color="auto"/>
        <w:bottom w:val="none" w:sz="0" w:space="0" w:color="auto"/>
        <w:right w:val="none" w:sz="0" w:space="0" w:color="auto"/>
      </w:divBdr>
    </w:div>
    <w:div w:id="648478786">
      <w:bodyDiv w:val="1"/>
      <w:marLeft w:val="0"/>
      <w:marRight w:val="0"/>
      <w:marTop w:val="0"/>
      <w:marBottom w:val="0"/>
      <w:divBdr>
        <w:top w:val="none" w:sz="0" w:space="0" w:color="auto"/>
        <w:left w:val="none" w:sz="0" w:space="0" w:color="auto"/>
        <w:bottom w:val="none" w:sz="0" w:space="0" w:color="auto"/>
        <w:right w:val="none" w:sz="0" w:space="0" w:color="auto"/>
      </w:divBdr>
    </w:div>
    <w:div w:id="657392083">
      <w:bodyDiv w:val="1"/>
      <w:marLeft w:val="0"/>
      <w:marRight w:val="0"/>
      <w:marTop w:val="0"/>
      <w:marBottom w:val="0"/>
      <w:divBdr>
        <w:top w:val="none" w:sz="0" w:space="0" w:color="auto"/>
        <w:left w:val="none" w:sz="0" w:space="0" w:color="auto"/>
        <w:bottom w:val="none" w:sz="0" w:space="0" w:color="auto"/>
        <w:right w:val="none" w:sz="0" w:space="0" w:color="auto"/>
      </w:divBdr>
    </w:div>
    <w:div w:id="804814055">
      <w:bodyDiv w:val="1"/>
      <w:marLeft w:val="0"/>
      <w:marRight w:val="0"/>
      <w:marTop w:val="0"/>
      <w:marBottom w:val="0"/>
      <w:divBdr>
        <w:top w:val="none" w:sz="0" w:space="0" w:color="auto"/>
        <w:left w:val="none" w:sz="0" w:space="0" w:color="auto"/>
        <w:bottom w:val="none" w:sz="0" w:space="0" w:color="auto"/>
        <w:right w:val="none" w:sz="0" w:space="0" w:color="auto"/>
      </w:divBdr>
    </w:div>
    <w:div w:id="911306626">
      <w:bodyDiv w:val="1"/>
      <w:marLeft w:val="0"/>
      <w:marRight w:val="0"/>
      <w:marTop w:val="0"/>
      <w:marBottom w:val="0"/>
      <w:divBdr>
        <w:top w:val="none" w:sz="0" w:space="0" w:color="auto"/>
        <w:left w:val="none" w:sz="0" w:space="0" w:color="auto"/>
        <w:bottom w:val="none" w:sz="0" w:space="0" w:color="auto"/>
        <w:right w:val="none" w:sz="0" w:space="0" w:color="auto"/>
      </w:divBdr>
      <w:divsChild>
        <w:div w:id="1641764196">
          <w:marLeft w:val="0"/>
          <w:marRight w:val="0"/>
          <w:marTop w:val="0"/>
          <w:marBottom w:val="0"/>
          <w:divBdr>
            <w:top w:val="none" w:sz="0" w:space="0" w:color="auto"/>
            <w:left w:val="none" w:sz="0" w:space="0" w:color="auto"/>
            <w:bottom w:val="none" w:sz="0" w:space="0" w:color="auto"/>
            <w:right w:val="none" w:sz="0" w:space="0" w:color="auto"/>
          </w:divBdr>
        </w:div>
      </w:divsChild>
    </w:div>
    <w:div w:id="1061051534">
      <w:bodyDiv w:val="1"/>
      <w:marLeft w:val="0"/>
      <w:marRight w:val="0"/>
      <w:marTop w:val="0"/>
      <w:marBottom w:val="0"/>
      <w:divBdr>
        <w:top w:val="none" w:sz="0" w:space="0" w:color="auto"/>
        <w:left w:val="none" w:sz="0" w:space="0" w:color="auto"/>
        <w:bottom w:val="none" w:sz="0" w:space="0" w:color="auto"/>
        <w:right w:val="none" w:sz="0" w:space="0" w:color="auto"/>
      </w:divBdr>
    </w:div>
    <w:div w:id="1156529302">
      <w:bodyDiv w:val="1"/>
      <w:marLeft w:val="0"/>
      <w:marRight w:val="0"/>
      <w:marTop w:val="0"/>
      <w:marBottom w:val="0"/>
      <w:divBdr>
        <w:top w:val="none" w:sz="0" w:space="0" w:color="auto"/>
        <w:left w:val="none" w:sz="0" w:space="0" w:color="auto"/>
        <w:bottom w:val="none" w:sz="0" w:space="0" w:color="auto"/>
        <w:right w:val="none" w:sz="0" w:space="0" w:color="auto"/>
      </w:divBdr>
    </w:div>
    <w:div w:id="1195844164">
      <w:bodyDiv w:val="1"/>
      <w:marLeft w:val="0"/>
      <w:marRight w:val="0"/>
      <w:marTop w:val="0"/>
      <w:marBottom w:val="0"/>
      <w:divBdr>
        <w:top w:val="none" w:sz="0" w:space="0" w:color="auto"/>
        <w:left w:val="none" w:sz="0" w:space="0" w:color="auto"/>
        <w:bottom w:val="none" w:sz="0" w:space="0" w:color="auto"/>
        <w:right w:val="none" w:sz="0" w:space="0" w:color="auto"/>
      </w:divBdr>
    </w:div>
    <w:div w:id="1274285622">
      <w:bodyDiv w:val="1"/>
      <w:marLeft w:val="0"/>
      <w:marRight w:val="0"/>
      <w:marTop w:val="0"/>
      <w:marBottom w:val="0"/>
      <w:divBdr>
        <w:top w:val="none" w:sz="0" w:space="0" w:color="auto"/>
        <w:left w:val="none" w:sz="0" w:space="0" w:color="auto"/>
        <w:bottom w:val="none" w:sz="0" w:space="0" w:color="auto"/>
        <w:right w:val="none" w:sz="0" w:space="0" w:color="auto"/>
      </w:divBdr>
    </w:div>
    <w:div w:id="1384328020">
      <w:bodyDiv w:val="1"/>
      <w:marLeft w:val="0"/>
      <w:marRight w:val="0"/>
      <w:marTop w:val="0"/>
      <w:marBottom w:val="0"/>
      <w:divBdr>
        <w:top w:val="none" w:sz="0" w:space="0" w:color="auto"/>
        <w:left w:val="none" w:sz="0" w:space="0" w:color="auto"/>
        <w:bottom w:val="none" w:sz="0" w:space="0" w:color="auto"/>
        <w:right w:val="none" w:sz="0" w:space="0" w:color="auto"/>
      </w:divBdr>
    </w:div>
    <w:div w:id="1407799907">
      <w:bodyDiv w:val="1"/>
      <w:marLeft w:val="0"/>
      <w:marRight w:val="0"/>
      <w:marTop w:val="0"/>
      <w:marBottom w:val="0"/>
      <w:divBdr>
        <w:top w:val="none" w:sz="0" w:space="0" w:color="auto"/>
        <w:left w:val="none" w:sz="0" w:space="0" w:color="auto"/>
        <w:bottom w:val="none" w:sz="0" w:space="0" w:color="auto"/>
        <w:right w:val="none" w:sz="0" w:space="0" w:color="auto"/>
      </w:divBdr>
    </w:div>
    <w:div w:id="1479758768">
      <w:bodyDiv w:val="1"/>
      <w:marLeft w:val="0"/>
      <w:marRight w:val="0"/>
      <w:marTop w:val="0"/>
      <w:marBottom w:val="0"/>
      <w:divBdr>
        <w:top w:val="none" w:sz="0" w:space="0" w:color="auto"/>
        <w:left w:val="none" w:sz="0" w:space="0" w:color="auto"/>
        <w:bottom w:val="none" w:sz="0" w:space="0" w:color="auto"/>
        <w:right w:val="none" w:sz="0" w:space="0" w:color="auto"/>
      </w:divBdr>
    </w:div>
    <w:div w:id="1614900554">
      <w:bodyDiv w:val="1"/>
      <w:marLeft w:val="0"/>
      <w:marRight w:val="0"/>
      <w:marTop w:val="0"/>
      <w:marBottom w:val="0"/>
      <w:divBdr>
        <w:top w:val="none" w:sz="0" w:space="0" w:color="auto"/>
        <w:left w:val="none" w:sz="0" w:space="0" w:color="auto"/>
        <w:bottom w:val="none" w:sz="0" w:space="0" w:color="auto"/>
        <w:right w:val="none" w:sz="0" w:space="0" w:color="auto"/>
      </w:divBdr>
    </w:div>
    <w:div w:id="1621180287">
      <w:bodyDiv w:val="1"/>
      <w:marLeft w:val="0"/>
      <w:marRight w:val="0"/>
      <w:marTop w:val="0"/>
      <w:marBottom w:val="0"/>
      <w:divBdr>
        <w:top w:val="none" w:sz="0" w:space="0" w:color="auto"/>
        <w:left w:val="none" w:sz="0" w:space="0" w:color="auto"/>
        <w:bottom w:val="none" w:sz="0" w:space="0" w:color="auto"/>
        <w:right w:val="none" w:sz="0" w:space="0" w:color="auto"/>
      </w:divBdr>
    </w:div>
    <w:div w:id="1632858612">
      <w:bodyDiv w:val="1"/>
      <w:marLeft w:val="0"/>
      <w:marRight w:val="0"/>
      <w:marTop w:val="0"/>
      <w:marBottom w:val="0"/>
      <w:divBdr>
        <w:top w:val="none" w:sz="0" w:space="0" w:color="auto"/>
        <w:left w:val="none" w:sz="0" w:space="0" w:color="auto"/>
        <w:bottom w:val="none" w:sz="0" w:space="0" w:color="auto"/>
        <w:right w:val="none" w:sz="0" w:space="0" w:color="auto"/>
      </w:divBdr>
    </w:div>
    <w:div w:id="1634286207">
      <w:bodyDiv w:val="1"/>
      <w:marLeft w:val="0"/>
      <w:marRight w:val="0"/>
      <w:marTop w:val="0"/>
      <w:marBottom w:val="0"/>
      <w:divBdr>
        <w:top w:val="none" w:sz="0" w:space="0" w:color="auto"/>
        <w:left w:val="none" w:sz="0" w:space="0" w:color="auto"/>
        <w:bottom w:val="none" w:sz="0" w:space="0" w:color="auto"/>
        <w:right w:val="none" w:sz="0" w:space="0" w:color="auto"/>
      </w:divBdr>
    </w:div>
    <w:div w:id="1779786816">
      <w:bodyDiv w:val="1"/>
      <w:marLeft w:val="0"/>
      <w:marRight w:val="0"/>
      <w:marTop w:val="0"/>
      <w:marBottom w:val="0"/>
      <w:divBdr>
        <w:top w:val="none" w:sz="0" w:space="0" w:color="auto"/>
        <w:left w:val="none" w:sz="0" w:space="0" w:color="auto"/>
        <w:bottom w:val="none" w:sz="0" w:space="0" w:color="auto"/>
        <w:right w:val="none" w:sz="0" w:space="0" w:color="auto"/>
      </w:divBdr>
    </w:div>
    <w:div w:id="1853715361">
      <w:bodyDiv w:val="1"/>
      <w:marLeft w:val="0"/>
      <w:marRight w:val="0"/>
      <w:marTop w:val="0"/>
      <w:marBottom w:val="0"/>
      <w:divBdr>
        <w:top w:val="none" w:sz="0" w:space="0" w:color="auto"/>
        <w:left w:val="none" w:sz="0" w:space="0" w:color="auto"/>
        <w:bottom w:val="none" w:sz="0" w:space="0" w:color="auto"/>
        <w:right w:val="none" w:sz="0" w:space="0" w:color="auto"/>
      </w:divBdr>
    </w:div>
    <w:div w:id="1867713350">
      <w:bodyDiv w:val="1"/>
      <w:marLeft w:val="0"/>
      <w:marRight w:val="0"/>
      <w:marTop w:val="0"/>
      <w:marBottom w:val="0"/>
      <w:divBdr>
        <w:top w:val="none" w:sz="0" w:space="0" w:color="auto"/>
        <w:left w:val="none" w:sz="0" w:space="0" w:color="auto"/>
        <w:bottom w:val="none" w:sz="0" w:space="0" w:color="auto"/>
        <w:right w:val="none" w:sz="0" w:space="0" w:color="auto"/>
      </w:divBdr>
    </w:div>
    <w:div w:id="1883327515">
      <w:bodyDiv w:val="1"/>
      <w:marLeft w:val="0"/>
      <w:marRight w:val="0"/>
      <w:marTop w:val="0"/>
      <w:marBottom w:val="0"/>
      <w:divBdr>
        <w:top w:val="none" w:sz="0" w:space="0" w:color="auto"/>
        <w:left w:val="none" w:sz="0" w:space="0" w:color="auto"/>
        <w:bottom w:val="none" w:sz="0" w:space="0" w:color="auto"/>
        <w:right w:val="none" w:sz="0" w:space="0" w:color="auto"/>
      </w:divBdr>
      <w:divsChild>
        <w:div w:id="935361141">
          <w:marLeft w:val="0"/>
          <w:marRight w:val="0"/>
          <w:marTop w:val="0"/>
          <w:marBottom w:val="0"/>
          <w:divBdr>
            <w:top w:val="none" w:sz="0" w:space="0" w:color="auto"/>
            <w:left w:val="none" w:sz="0" w:space="0" w:color="auto"/>
            <w:bottom w:val="none" w:sz="0" w:space="0" w:color="auto"/>
            <w:right w:val="none" w:sz="0" w:space="0" w:color="auto"/>
          </w:divBdr>
        </w:div>
      </w:divsChild>
    </w:div>
    <w:div w:id="1929119985">
      <w:bodyDiv w:val="1"/>
      <w:marLeft w:val="0"/>
      <w:marRight w:val="0"/>
      <w:marTop w:val="0"/>
      <w:marBottom w:val="0"/>
      <w:divBdr>
        <w:top w:val="none" w:sz="0" w:space="0" w:color="auto"/>
        <w:left w:val="none" w:sz="0" w:space="0" w:color="auto"/>
        <w:bottom w:val="none" w:sz="0" w:space="0" w:color="auto"/>
        <w:right w:val="none" w:sz="0" w:space="0" w:color="auto"/>
      </w:divBdr>
    </w:div>
    <w:div w:id="2023388369">
      <w:bodyDiv w:val="1"/>
      <w:marLeft w:val="0"/>
      <w:marRight w:val="0"/>
      <w:marTop w:val="0"/>
      <w:marBottom w:val="0"/>
      <w:divBdr>
        <w:top w:val="none" w:sz="0" w:space="0" w:color="auto"/>
        <w:left w:val="none" w:sz="0" w:space="0" w:color="auto"/>
        <w:bottom w:val="none" w:sz="0" w:space="0" w:color="auto"/>
        <w:right w:val="none" w:sz="0" w:space="0" w:color="auto"/>
      </w:divBdr>
      <w:divsChild>
        <w:div w:id="1123839536">
          <w:marLeft w:val="0"/>
          <w:marRight w:val="0"/>
          <w:marTop w:val="0"/>
          <w:marBottom w:val="0"/>
          <w:divBdr>
            <w:top w:val="none" w:sz="0" w:space="0" w:color="auto"/>
            <w:left w:val="none" w:sz="0" w:space="0" w:color="auto"/>
            <w:bottom w:val="none" w:sz="0" w:space="0" w:color="auto"/>
            <w:right w:val="none" w:sz="0" w:space="0" w:color="auto"/>
          </w:divBdr>
          <w:divsChild>
            <w:div w:id="958297251">
              <w:marLeft w:val="0"/>
              <w:marRight w:val="0"/>
              <w:marTop w:val="0"/>
              <w:marBottom w:val="0"/>
              <w:divBdr>
                <w:top w:val="none" w:sz="0" w:space="0" w:color="auto"/>
                <w:left w:val="none" w:sz="0" w:space="0" w:color="auto"/>
                <w:bottom w:val="none" w:sz="0" w:space="0" w:color="auto"/>
                <w:right w:val="none" w:sz="0" w:space="0" w:color="auto"/>
              </w:divBdr>
            </w:div>
          </w:divsChild>
        </w:div>
        <w:div w:id="1440445251">
          <w:marLeft w:val="0"/>
          <w:marRight w:val="0"/>
          <w:marTop w:val="0"/>
          <w:marBottom w:val="0"/>
          <w:divBdr>
            <w:top w:val="none" w:sz="0" w:space="0" w:color="auto"/>
            <w:left w:val="none" w:sz="0" w:space="0" w:color="auto"/>
            <w:bottom w:val="none" w:sz="0" w:space="0" w:color="auto"/>
            <w:right w:val="none" w:sz="0" w:space="0" w:color="auto"/>
          </w:divBdr>
          <w:divsChild>
            <w:div w:id="160002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446365">
      <w:bodyDiv w:val="1"/>
      <w:marLeft w:val="0"/>
      <w:marRight w:val="0"/>
      <w:marTop w:val="0"/>
      <w:marBottom w:val="0"/>
      <w:divBdr>
        <w:top w:val="none" w:sz="0" w:space="0" w:color="auto"/>
        <w:left w:val="none" w:sz="0" w:space="0" w:color="auto"/>
        <w:bottom w:val="none" w:sz="0" w:space="0" w:color="auto"/>
        <w:right w:val="none" w:sz="0" w:space="0" w:color="auto"/>
      </w:divBdr>
    </w:div>
    <w:div w:id="2059622394">
      <w:bodyDiv w:val="1"/>
      <w:marLeft w:val="0"/>
      <w:marRight w:val="0"/>
      <w:marTop w:val="0"/>
      <w:marBottom w:val="0"/>
      <w:divBdr>
        <w:top w:val="none" w:sz="0" w:space="0" w:color="auto"/>
        <w:left w:val="none" w:sz="0" w:space="0" w:color="auto"/>
        <w:bottom w:val="none" w:sz="0" w:space="0" w:color="auto"/>
        <w:right w:val="none" w:sz="0" w:space="0" w:color="auto"/>
      </w:divBdr>
      <w:divsChild>
        <w:div w:id="542013938">
          <w:marLeft w:val="0"/>
          <w:marRight w:val="0"/>
          <w:marTop w:val="0"/>
          <w:marBottom w:val="0"/>
          <w:divBdr>
            <w:top w:val="none" w:sz="0" w:space="0" w:color="auto"/>
            <w:left w:val="none" w:sz="0" w:space="0" w:color="auto"/>
            <w:bottom w:val="none" w:sz="0" w:space="0" w:color="auto"/>
            <w:right w:val="none" w:sz="0" w:space="0" w:color="auto"/>
          </w:divBdr>
        </w:div>
        <w:div w:id="1542672155">
          <w:marLeft w:val="0"/>
          <w:marRight w:val="0"/>
          <w:marTop w:val="0"/>
          <w:marBottom w:val="0"/>
          <w:divBdr>
            <w:top w:val="none" w:sz="0" w:space="0" w:color="auto"/>
            <w:left w:val="none" w:sz="0" w:space="0" w:color="auto"/>
            <w:bottom w:val="none" w:sz="0" w:space="0" w:color="auto"/>
            <w:right w:val="none" w:sz="0" w:space="0" w:color="auto"/>
          </w:divBdr>
        </w:div>
        <w:div w:id="1812138070">
          <w:marLeft w:val="0"/>
          <w:marRight w:val="0"/>
          <w:marTop w:val="0"/>
          <w:marBottom w:val="0"/>
          <w:divBdr>
            <w:top w:val="none" w:sz="0" w:space="0" w:color="auto"/>
            <w:left w:val="none" w:sz="0" w:space="0" w:color="auto"/>
            <w:bottom w:val="none" w:sz="0" w:space="0" w:color="auto"/>
            <w:right w:val="none" w:sz="0" w:space="0" w:color="auto"/>
          </w:divBdr>
        </w:div>
        <w:div w:id="1872839073">
          <w:marLeft w:val="0"/>
          <w:marRight w:val="0"/>
          <w:marTop w:val="0"/>
          <w:marBottom w:val="0"/>
          <w:divBdr>
            <w:top w:val="none" w:sz="0" w:space="0" w:color="auto"/>
            <w:left w:val="none" w:sz="0" w:space="0" w:color="auto"/>
            <w:bottom w:val="none" w:sz="0" w:space="0" w:color="auto"/>
            <w:right w:val="none" w:sz="0" w:space="0" w:color="auto"/>
          </w:divBdr>
        </w:div>
      </w:divsChild>
    </w:div>
    <w:div w:id="2071616731">
      <w:bodyDiv w:val="1"/>
      <w:marLeft w:val="0"/>
      <w:marRight w:val="0"/>
      <w:marTop w:val="0"/>
      <w:marBottom w:val="0"/>
      <w:divBdr>
        <w:top w:val="none" w:sz="0" w:space="0" w:color="auto"/>
        <w:left w:val="none" w:sz="0" w:space="0" w:color="auto"/>
        <w:bottom w:val="none" w:sz="0" w:space="0" w:color="auto"/>
        <w:right w:val="none" w:sz="0" w:space="0" w:color="auto"/>
      </w:divBdr>
    </w:div>
    <w:div w:id="2091536746">
      <w:bodyDiv w:val="1"/>
      <w:marLeft w:val="0"/>
      <w:marRight w:val="0"/>
      <w:marTop w:val="0"/>
      <w:marBottom w:val="0"/>
      <w:divBdr>
        <w:top w:val="none" w:sz="0" w:space="0" w:color="auto"/>
        <w:left w:val="none" w:sz="0" w:space="0" w:color="auto"/>
        <w:bottom w:val="none" w:sz="0" w:space="0" w:color="auto"/>
        <w:right w:val="none" w:sz="0" w:space="0" w:color="auto"/>
      </w:divBdr>
    </w:div>
    <w:div w:id="2114546304">
      <w:bodyDiv w:val="1"/>
      <w:marLeft w:val="0"/>
      <w:marRight w:val="0"/>
      <w:marTop w:val="0"/>
      <w:marBottom w:val="0"/>
      <w:divBdr>
        <w:top w:val="none" w:sz="0" w:space="0" w:color="auto"/>
        <w:left w:val="none" w:sz="0" w:space="0" w:color="auto"/>
        <w:bottom w:val="none" w:sz="0" w:space="0" w:color="auto"/>
        <w:right w:val="none" w:sz="0" w:space="0" w:color="auto"/>
      </w:divBdr>
    </w:div>
    <w:div w:id="213944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ustomer.eunasolutions.com/public/s/" TargetMode="External"/><Relationship Id="rId18" Type="http://schemas.openxmlformats.org/officeDocument/2006/relationships/hyperlink" Target="https://www.chicago.gov/city/en/depts/bacp/supp_info/minimumwageinformation.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apps.ilsos.gov/corporatellc" TargetMode="External"/><Relationship Id="rId7" Type="http://schemas.openxmlformats.org/officeDocument/2006/relationships/settings" Target="settings.xml"/><Relationship Id="rId12" Type="http://schemas.openxmlformats.org/officeDocument/2006/relationships/hyperlink" Target="https://ccc.bonfirehub.com/portal/?tab=openOpportunities" TargetMode="External"/><Relationship Id="rId17" Type="http://schemas.openxmlformats.org/officeDocument/2006/relationships/hyperlink" Target="https://ccc.bonfirehub.com/portal/?tab=openOpportuniti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ccedu.sharepoint.com/sites/FinanceOnboarding/Procurement/Procurement/Documents%20and%20Templates/How%20do%20I%20submit%20my%20intent%20to%20bid?" TargetMode="External"/><Relationship Id="rId20" Type="http://schemas.openxmlformats.org/officeDocument/2006/relationships/hyperlink" Target="https://fortifyv2.lcptracker.ne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rs.gov/" TargetMode="External"/><Relationship Id="rId5" Type="http://schemas.openxmlformats.org/officeDocument/2006/relationships/numbering" Target="numbering.xml"/><Relationship Id="rId15" Type="http://schemas.openxmlformats.org/officeDocument/2006/relationships/hyperlink" Target="https://ccc.bonfirehub.com/portal/?tab=openOpportunities" TargetMode="External"/><Relationship Id="rId23" Type="http://schemas.openxmlformats.org/officeDocument/2006/relationships/hyperlink" Target="https://www.ccc.edu/wp-content/uploads/NewVendor-EthicsOrientatio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hicago.gov/city/en/depts/bacp/supp_info/minimumwageinformatio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cc.bonfirehub.com/portal/?tab=openOpportunities" TargetMode="External"/><Relationship Id="rId22" Type="http://schemas.openxmlformats.org/officeDocument/2006/relationships/hyperlink" Target="https://www.ccc.edu/wp-content/uploads/services_Documents_Procurement_MWBE_Certification.pdf" TargetMode="External"/><Relationship Id="rId27"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ibb1\Downloads\District%20Template.dotx" TargetMode="External"/></Relationships>
</file>

<file path=word/theme/theme1.xml><?xml version="1.0" encoding="utf-8"?>
<a:theme xmlns:a="http://schemas.openxmlformats.org/drawingml/2006/main" name="CCC_district ">
  <a:themeElements>
    <a:clrScheme name="CC District">
      <a:dk1>
        <a:srgbClr val="000000"/>
      </a:dk1>
      <a:lt1>
        <a:srgbClr val="FFFFFF"/>
      </a:lt1>
      <a:dk2>
        <a:srgbClr val="434343"/>
      </a:dk2>
      <a:lt2>
        <a:srgbClr val="E3E1DB"/>
      </a:lt2>
      <a:accent1>
        <a:srgbClr val="0055B8"/>
      </a:accent1>
      <a:accent2>
        <a:srgbClr val="CDDB00"/>
      </a:accent2>
      <a:accent3>
        <a:srgbClr val="E3E1DB"/>
      </a:accent3>
      <a:accent4>
        <a:srgbClr val="0055B8"/>
      </a:accent4>
      <a:accent5>
        <a:srgbClr val="CDDB00"/>
      </a:accent5>
      <a:accent6>
        <a:srgbClr val="E3E1DB"/>
      </a:accent6>
      <a:hlink>
        <a:srgbClr val="0055B8"/>
      </a:hlink>
      <a:folHlink>
        <a:srgbClr val="6CA1D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CC_district " id="{DA357BB4-7C10-E340-97C8-E0C690E98892}" vid="{7DD064BC-1659-0145-96AF-FE31A1CD5EB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F29C86AAD04C479FD78F8562100E71" ma:contentTypeVersion="8" ma:contentTypeDescription="Create a new document." ma:contentTypeScope="" ma:versionID="f8113d4c425de43e9e420cbfd29449fa">
  <xsd:schema xmlns:xsd="http://www.w3.org/2001/XMLSchema" xmlns:xs="http://www.w3.org/2001/XMLSchema" xmlns:p="http://schemas.microsoft.com/office/2006/metadata/properties" xmlns:ns2="e574bb16-433d-4ced-bf26-39bd92e75c36" targetNamespace="http://schemas.microsoft.com/office/2006/metadata/properties" ma:root="true" ma:fieldsID="0b3635f5f632001c9abc2fea9e166af4" ns2:_="">
    <xsd:import namespace="e574bb16-433d-4ced-bf26-39bd92e75c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4bb16-433d-4ced-bf26-39bd92e75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EA8D6-6D90-4960-A234-64475AACC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4bb16-433d-4ced-bf26-39bd92e75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08F1B9-2322-4110-A6D7-D6A0D4AE4F5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77796E-0D42-48F2-97DA-7810AB35559A}">
  <ds:schemaRefs>
    <ds:schemaRef ds:uri="http://schemas.microsoft.com/sharepoint/v3/contenttype/forms"/>
  </ds:schemaRefs>
</ds:datastoreItem>
</file>

<file path=customXml/itemProps4.xml><?xml version="1.0" encoding="utf-8"?>
<ds:datastoreItem xmlns:ds="http://schemas.openxmlformats.org/officeDocument/2006/customXml" ds:itemID="{FEE8D25E-B89E-447E-89BA-DA840AA36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District Template.dotx</Template>
  <TotalTime>25</TotalTime>
  <Pages>50</Pages>
  <Words>16649</Words>
  <Characters>94902</Characters>
  <Application>Microsoft Office Word</Application>
  <DocSecurity>0</DocSecurity>
  <Lines>790</Lines>
  <Paragraphs>222</Paragraphs>
  <ScaleCrop>false</ScaleCrop>
  <Company>CCC</Company>
  <LinksUpToDate>false</LinksUpToDate>
  <CharactersWithSpaces>111329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Olga F;olgaf@saldemarsol.com</dc:creator>
  <cp:keywords/>
  <dc:description/>
  <cp:lastModifiedBy>Nicholas Gibb</cp:lastModifiedBy>
  <cp:revision>3</cp:revision>
  <cp:lastPrinted>2024-08-23T21:31:00Z</cp:lastPrinted>
  <dcterms:created xsi:type="dcterms:W3CDTF">2026-09-23T18:44:00Z</dcterms:created>
  <dcterms:modified xsi:type="dcterms:W3CDTF">2026-09-23T20:23:00Z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0x01010072F29C86AAD04C479FD78F8562100E71</vt:lpwstr>
  </property>
</Properties>
</file>