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1741F" w14:textId="77777777" w:rsidR="000566C2" w:rsidRPr="00667F50" w:rsidRDefault="000566C2" w:rsidP="00554810">
      <w:pPr>
        <w:spacing w:line="192" w:lineRule="exact"/>
        <w:jc w:val="both"/>
        <w:rPr>
          <w:rFonts w:ascii="Arial" w:hAnsi="Arial" w:cs="Arial"/>
          <w:sz w:val="22"/>
          <w:szCs w:val="22"/>
        </w:rPr>
      </w:pPr>
    </w:p>
    <w:p w14:paraId="676379BD" w14:textId="77777777" w:rsidR="0066189C" w:rsidRPr="00263A0E" w:rsidRDefault="0066189C" w:rsidP="0066189C">
      <w:pPr>
        <w:spacing w:before="120" w:after="120"/>
        <w:ind w:right="18"/>
        <w:jc w:val="both"/>
        <w:rPr>
          <w:rFonts w:ascii="Arial" w:hAnsi="Arial" w:cs="Arial"/>
          <w:b/>
          <w:sz w:val="22"/>
          <w:szCs w:val="22"/>
        </w:rPr>
      </w:pPr>
      <w:r w:rsidRPr="00263A0E">
        <w:rPr>
          <w:rFonts w:ascii="Arial" w:hAnsi="Arial" w:cs="Arial"/>
          <w:b/>
          <w:sz w:val="22"/>
          <w:szCs w:val="22"/>
        </w:rPr>
        <w:t xml:space="preserve">Please Note:  Failure to comply with the instructions below could result in a delay in receiving the Notice to Proceed. Santa Clara Valley Water District (“District” or “Valley Water”) will not be responsible for time lost or costs incurred due to failure to comply with these requirements. Please </w:t>
      </w:r>
      <w:r>
        <w:rPr>
          <w:rFonts w:ascii="Arial" w:hAnsi="Arial" w:cs="Arial"/>
          <w:b/>
          <w:sz w:val="22"/>
          <w:szCs w:val="22"/>
        </w:rPr>
        <w:t>refer to the checklist of documents required</w:t>
      </w:r>
      <w:r w:rsidRPr="00263A0E">
        <w:rPr>
          <w:rFonts w:ascii="Arial" w:hAnsi="Arial" w:cs="Arial"/>
          <w:b/>
          <w:sz w:val="22"/>
          <w:szCs w:val="22"/>
        </w:rPr>
        <w:t xml:space="preserve"> at the end of this document.</w:t>
      </w:r>
    </w:p>
    <w:p w14:paraId="6E424443" w14:textId="3AC003FE" w:rsidR="0066189C" w:rsidRPr="00843FAF" w:rsidRDefault="0066189C" w:rsidP="0066189C">
      <w:pPr>
        <w:tabs>
          <w:tab w:val="left" w:pos="-720"/>
        </w:tabs>
        <w:suppressAutoHyphens/>
        <w:spacing w:before="120" w:after="120"/>
        <w:ind w:right="18"/>
        <w:jc w:val="both"/>
        <w:rPr>
          <w:rFonts w:ascii="Arial" w:hAnsi="Arial" w:cs="Arial"/>
          <w:spacing w:val="-3"/>
          <w:sz w:val="22"/>
          <w:szCs w:val="22"/>
        </w:rPr>
      </w:pPr>
      <w:r w:rsidRPr="00843FAF">
        <w:rPr>
          <w:rFonts w:ascii="Arial" w:hAnsi="Arial" w:cs="Arial"/>
          <w:spacing w:val="-3"/>
          <w:sz w:val="22"/>
          <w:szCs w:val="22"/>
        </w:rPr>
        <w:t xml:space="preserve">Without limiting the </w:t>
      </w:r>
      <w:r w:rsidR="00DD5884">
        <w:rPr>
          <w:rFonts w:ascii="Arial" w:hAnsi="Arial" w:cs="Arial"/>
          <w:spacing w:val="-3"/>
          <w:sz w:val="22"/>
          <w:szCs w:val="22"/>
        </w:rPr>
        <w:t>Consultant</w:t>
      </w:r>
      <w:r w:rsidRPr="00843FAF">
        <w:rPr>
          <w:rFonts w:ascii="Arial" w:hAnsi="Arial" w:cs="Arial"/>
          <w:spacing w:val="-3"/>
          <w:sz w:val="22"/>
          <w:szCs w:val="22"/>
        </w:rPr>
        <w:t xml:space="preserve">'s indemnification of, or liability to, Valley Water, the </w:t>
      </w:r>
      <w:r w:rsidR="00DD5884">
        <w:rPr>
          <w:rFonts w:ascii="Arial" w:hAnsi="Arial" w:cs="Arial"/>
          <w:spacing w:val="-3"/>
          <w:sz w:val="22"/>
          <w:szCs w:val="22"/>
        </w:rPr>
        <w:t>Consultant</w:t>
      </w:r>
      <w:r w:rsidRPr="00843FAF">
        <w:rPr>
          <w:rFonts w:ascii="Arial" w:hAnsi="Arial" w:cs="Arial"/>
          <w:spacing w:val="-3"/>
          <w:sz w:val="22"/>
          <w:szCs w:val="22"/>
        </w:rPr>
        <w:t xml:space="preserve"> must provide and maintain at its own expense, during the term of this Agreement, or as may be further required herein, the following insurance coverages and provisions as listed below.</w:t>
      </w:r>
    </w:p>
    <w:p w14:paraId="7F41C129" w14:textId="2C469894" w:rsidR="0066189C" w:rsidRPr="00843FAF" w:rsidRDefault="0066189C" w:rsidP="0066189C">
      <w:pPr>
        <w:spacing w:before="120" w:after="120"/>
        <w:ind w:right="18"/>
        <w:jc w:val="both"/>
        <w:rPr>
          <w:rFonts w:ascii="Arial" w:hAnsi="Arial" w:cs="Arial"/>
          <w:sz w:val="22"/>
          <w:szCs w:val="22"/>
        </w:rPr>
      </w:pPr>
      <w:r>
        <w:rPr>
          <w:rFonts w:ascii="Arial" w:hAnsi="Arial" w:cs="Arial"/>
          <w:sz w:val="22"/>
          <w:szCs w:val="22"/>
        </w:rPr>
        <w:t xml:space="preserve">The </w:t>
      </w:r>
      <w:r w:rsidR="00DD5884">
        <w:rPr>
          <w:rFonts w:ascii="Arial" w:hAnsi="Arial" w:cs="Arial"/>
          <w:sz w:val="22"/>
          <w:szCs w:val="22"/>
        </w:rPr>
        <w:t>Consultant</w:t>
      </w:r>
      <w:r w:rsidRPr="00843FAF">
        <w:rPr>
          <w:rFonts w:ascii="Arial" w:hAnsi="Arial" w:cs="Arial"/>
          <w:sz w:val="22"/>
          <w:szCs w:val="22"/>
        </w:rPr>
        <w:t xml:space="preserve"> must provide its insurance broker(s)/agent(s) with a copy of these requirements and warrants that these requirements have been reviewed by </w:t>
      </w:r>
      <w:r w:rsidR="00DD5884">
        <w:rPr>
          <w:rFonts w:ascii="Arial" w:hAnsi="Arial" w:cs="Arial"/>
          <w:sz w:val="22"/>
          <w:szCs w:val="22"/>
        </w:rPr>
        <w:t>Consultant</w:t>
      </w:r>
      <w:r w:rsidRPr="00843FAF">
        <w:rPr>
          <w:rFonts w:ascii="Arial" w:hAnsi="Arial" w:cs="Arial"/>
          <w:sz w:val="22"/>
          <w:szCs w:val="22"/>
        </w:rPr>
        <w:t xml:space="preserve">’s insurance agent(s) and/or broker(s), who have been instructed by </w:t>
      </w:r>
      <w:r w:rsidR="00DD5884">
        <w:rPr>
          <w:rFonts w:ascii="Arial" w:hAnsi="Arial" w:cs="Arial"/>
          <w:sz w:val="22"/>
          <w:szCs w:val="22"/>
        </w:rPr>
        <w:t>Consultant</w:t>
      </w:r>
      <w:r w:rsidRPr="00843FAF">
        <w:rPr>
          <w:rFonts w:ascii="Arial" w:hAnsi="Arial" w:cs="Arial"/>
          <w:sz w:val="22"/>
          <w:szCs w:val="22"/>
        </w:rPr>
        <w:t xml:space="preserve"> to procure the insurance coverage required herein.  </w:t>
      </w:r>
    </w:p>
    <w:p w14:paraId="189C47CB" w14:textId="1DFF36F1" w:rsidR="0066189C" w:rsidRPr="00843FAF" w:rsidRDefault="0066189C" w:rsidP="0066189C">
      <w:pPr>
        <w:spacing w:before="120" w:after="120"/>
        <w:ind w:right="18"/>
        <w:jc w:val="both"/>
        <w:rPr>
          <w:rFonts w:ascii="Arial" w:hAnsi="Arial" w:cs="Arial"/>
          <w:sz w:val="22"/>
          <w:szCs w:val="22"/>
        </w:rPr>
      </w:pPr>
      <w:r w:rsidRPr="00843FAF">
        <w:rPr>
          <w:rFonts w:ascii="Arial" w:hAnsi="Arial" w:cs="Arial"/>
          <w:sz w:val="22"/>
          <w:szCs w:val="22"/>
        </w:rPr>
        <w:t xml:space="preserve">In addition to certificates, </w:t>
      </w:r>
      <w:r>
        <w:rPr>
          <w:rFonts w:ascii="Arial" w:hAnsi="Arial" w:cs="Arial"/>
          <w:sz w:val="22"/>
          <w:szCs w:val="22"/>
        </w:rPr>
        <w:t xml:space="preserve">the </w:t>
      </w:r>
      <w:r w:rsidR="00DD5884">
        <w:rPr>
          <w:rFonts w:ascii="Arial" w:hAnsi="Arial" w:cs="Arial"/>
          <w:sz w:val="22"/>
          <w:szCs w:val="22"/>
        </w:rPr>
        <w:t>Consultant</w:t>
      </w:r>
      <w:r>
        <w:rPr>
          <w:rFonts w:ascii="Arial" w:hAnsi="Arial" w:cs="Arial"/>
          <w:sz w:val="22"/>
          <w:szCs w:val="22"/>
        </w:rPr>
        <w:t xml:space="preserve"> must furnish Valley Water with copies of all original endorsements that affect</w:t>
      </w:r>
      <w:r w:rsidRPr="00843FAF">
        <w:rPr>
          <w:rFonts w:ascii="Arial" w:hAnsi="Arial" w:cs="Arial"/>
          <w:sz w:val="22"/>
          <w:szCs w:val="22"/>
        </w:rPr>
        <w:t xml:space="preserve"> coverage required by this document. The certificates and endorsements </w:t>
      </w:r>
      <w:r>
        <w:rPr>
          <w:rFonts w:ascii="Arial" w:hAnsi="Arial" w:cs="Arial"/>
          <w:sz w:val="22"/>
          <w:szCs w:val="22"/>
        </w:rPr>
        <w:t>must be signed by a person authorized by the</w:t>
      </w:r>
      <w:r w:rsidRPr="00843FAF">
        <w:rPr>
          <w:rFonts w:ascii="Arial" w:hAnsi="Arial" w:cs="Arial"/>
          <w:sz w:val="22"/>
          <w:szCs w:val="22"/>
        </w:rPr>
        <w:t xml:space="preserve"> insurer to bind coverage on its behalf. </w:t>
      </w:r>
      <w:r w:rsidRPr="00843FAF">
        <w:rPr>
          <w:rFonts w:ascii="Arial" w:hAnsi="Arial" w:cs="Arial"/>
          <w:b/>
          <w:bCs/>
          <w:sz w:val="22"/>
          <w:szCs w:val="22"/>
        </w:rPr>
        <w:t>All endorsements and certificates are to be received and approved by Valley Water before the Agreement is executed</w:t>
      </w:r>
      <w:r w:rsidRPr="00843FAF">
        <w:rPr>
          <w:rFonts w:ascii="Arial" w:hAnsi="Arial" w:cs="Arial"/>
          <w:sz w:val="22"/>
          <w:szCs w:val="22"/>
        </w:rPr>
        <w:t xml:space="preserve">. In the event of a claim or dispute, Valley Water has the right to </w:t>
      </w:r>
      <w:proofErr w:type="gramStart"/>
      <w:r w:rsidRPr="00843FAF">
        <w:rPr>
          <w:rFonts w:ascii="Arial" w:hAnsi="Arial" w:cs="Arial"/>
          <w:sz w:val="22"/>
          <w:szCs w:val="22"/>
        </w:rPr>
        <w:t>require</w:t>
      </w:r>
      <w:proofErr w:type="gramEnd"/>
      <w:r w:rsidRPr="00843FAF">
        <w:rPr>
          <w:rFonts w:ascii="Arial" w:hAnsi="Arial" w:cs="Arial"/>
          <w:sz w:val="22"/>
          <w:szCs w:val="22"/>
        </w:rPr>
        <w:t xml:space="preserve"> </w:t>
      </w:r>
      <w:r w:rsidR="00DD5884">
        <w:rPr>
          <w:rFonts w:ascii="Arial" w:hAnsi="Arial" w:cs="Arial"/>
          <w:sz w:val="22"/>
          <w:szCs w:val="22"/>
        </w:rPr>
        <w:t>Consultant</w:t>
      </w:r>
      <w:r w:rsidRPr="00843FAF">
        <w:rPr>
          <w:rFonts w:ascii="Arial" w:hAnsi="Arial" w:cs="Arial"/>
          <w:sz w:val="22"/>
          <w:szCs w:val="22"/>
        </w:rPr>
        <w:t xml:space="preserve">'s insurer to provide complete, certified copies of all required pertinent insurance policies, including endorsements </w:t>
      </w:r>
      <w:r>
        <w:rPr>
          <w:rFonts w:ascii="Arial" w:hAnsi="Arial" w:cs="Arial"/>
          <w:sz w:val="22"/>
          <w:szCs w:val="22"/>
        </w:rPr>
        <w:t xml:space="preserve">that </w:t>
      </w:r>
      <w:r w:rsidRPr="00843FAF">
        <w:rPr>
          <w:rFonts w:ascii="Arial" w:hAnsi="Arial" w:cs="Arial"/>
          <w:sz w:val="22"/>
          <w:szCs w:val="22"/>
        </w:rPr>
        <w:t>affect the coverage required by this document.</w:t>
      </w:r>
    </w:p>
    <w:p w14:paraId="3E7B0100" w14:textId="77777777" w:rsidR="0066189C" w:rsidRDefault="0066189C" w:rsidP="0066189C">
      <w:pPr>
        <w:spacing w:before="120" w:after="120"/>
        <w:ind w:right="18"/>
        <w:jc w:val="both"/>
        <w:rPr>
          <w:rFonts w:ascii="Arial" w:hAnsi="Arial" w:cs="Arial"/>
          <w:sz w:val="22"/>
          <w:szCs w:val="22"/>
        </w:rPr>
      </w:pPr>
      <w:r w:rsidRPr="00843FAF">
        <w:rPr>
          <w:rFonts w:ascii="Arial" w:hAnsi="Arial" w:cs="Arial"/>
          <w:sz w:val="22"/>
          <w:szCs w:val="22"/>
        </w:rPr>
        <w:t xml:space="preserve">If your insurance broker has any questions about the above requirements, please advise him/her to email Valley Water Risk Manager at </w:t>
      </w:r>
      <w:hyperlink r:id="rId10" w:history="1">
        <w:r w:rsidRPr="00843FAF">
          <w:rPr>
            <w:rStyle w:val="Hyperlink"/>
            <w:rFonts w:ascii="Arial" w:hAnsi="Arial" w:cs="Arial"/>
            <w:sz w:val="22"/>
            <w:szCs w:val="22"/>
          </w:rPr>
          <w:t>RiskManager@valleywater.org</w:t>
        </w:r>
      </w:hyperlink>
      <w:r w:rsidRPr="00843FAF">
        <w:rPr>
          <w:rFonts w:ascii="Arial" w:hAnsi="Arial" w:cs="Arial"/>
          <w:sz w:val="22"/>
          <w:szCs w:val="22"/>
        </w:rPr>
        <w:t>.</w:t>
      </w:r>
    </w:p>
    <w:p w14:paraId="0FE23711" w14:textId="77777777" w:rsidR="0066189C" w:rsidRPr="00843FAF" w:rsidRDefault="0066189C" w:rsidP="0066189C">
      <w:pPr>
        <w:spacing w:before="120" w:after="120"/>
        <w:ind w:right="18"/>
        <w:jc w:val="both"/>
        <w:rPr>
          <w:rFonts w:ascii="Arial" w:hAnsi="Arial" w:cs="Arial"/>
          <w:sz w:val="22"/>
          <w:szCs w:val="22"/>
        </w:rPr>
      </w:pPr>
    </w:p>
    <w:p w14:paraId="74674763" w14:textId="77777777" w:rsidR="0066189C" w:rsidRPr="00263A0E" w:rsidRDefault="0066189C" w:rsidP="0066189C">
      <w:pPr>
        <w:pStyle w:val="ListParagraph"/>
        <w:numPr>
          <w:ilvl w:val="0"/>
          <w:numId w:val="29"/>
        </w:numPr>
        <w:ind w:left="540" w:right="18" w:hanging="540"/>
        <w:rPr>
          <w:rFonts w:ascii="Arial" w:hAnsi="Arial" w:cs="Arial"/>
          <w:b/>
          <w:sz w:val="22"/>
          <w:szCs w:val="22"/>
          <w:u w:val="single"/>
        </w:rPr>
      </w:pPr>
      <w:r w:rsidRPr="00263A0E">
        <w:rPr>
          <w:rFonts w:ascii="Arial" w:hAnsi="Arial" w:cs="Arial"/>
          <w:b/>
          <w:sz w:val="22"/>
          <w:szCs w:val="22"/>
          <w:u w:val="single"/>
        </w:rPr>
        <w:t xml:space="preserve">Certificates of Insurance </w:t>
      </w:r>
    </w:p>
    <w:p w14:paraId="392A945B" w14:textId="7CAA95BD" w:rsidR="0066189C" w:rsidRPr="00843FAF" w:rsidRDefault="0066189C" w:rsidP="0066189C">
      <w:pPr>
        <w:spacing w:before="120" w:after="120"/>
        <w:ind w:left="540" w:right="18"/>
        <w:jc w:val="both"/>
        <w:rPr>
          <w:rFonts w:ascii="Arial" w:hAnsi="Arial" w:cs="Arial"/>
          <w:sz w:val="22"/>
          <w:szCs w:val="22"/>
        </w:rPr>
      </w:pPr>
      <w:r w:rsidRPr="00843FAF">
        <w:rPr>
          <w:rFonts w:ascii="Arial" w:hAnsi="Arial" w:cs="Arial"/>
          <w:sz w:val="22"/>
          <w:szCs w:val="22"/>
        </w:rPr>
        <w:t xml:space="preserve">The </w:t>
      </w:r>
      <w:r w:rsidR="00DD5884">
        <w:rPr>
          <w:rFonts w:ascii="Arial" w:hAnsi="Arial" w:cs="Arial"/>
          <w:sz w:val="22"/>
          <w:szCs w:val="22"/>
        </w:rPr>
        <w:t>Consultant</w:t>
      </w:r>
      <w:r w:rsidRPr="00843FAF">
        <w:rPr>
          <w:rFonts w:ascii="Arial" w:hAnsi="Arial" w:cs="Arial"/>
          <w:sz w:val="22"/>
          <w:szCs w:val="22"/>
        </w:rPr>
        <w:t xml:space="preserve"> shall furnish Valley Water with a Certificate of Insurance. The certificates will be issued on a standard ACORD Form.  </w:t>
      </w:r>
    </w:p>
    <w:p w14:paraId="318A3669" w14:textId="16D9E7CB" w:rsidR="0066189C" w:rsidRPr="00843FAF" w:rsidRDefault="0066189C" w:rsidP="0066189C">
      <w:pPr>
        <w:spacing w:before="120" w:after="120"/>
        <w:ind w:left="540" w:right="18"/>
        <w:jc w:val="both"/>
        <w:rPr>
          <w:rFonts w:ascii="Arial" w:hAnsi="Arial" w:cs="Arial"/>
          <w:sz w:val="22"/>
          <w:szCs w:val="22"/>
        </w:rPr>
      </w:pPr>
      <w:r>
        <w:rPr>
          <w:rFonts w:ascii="Arial" w:hAnsi="Arial" w:cs="Arial"/>
          <w:sz w:val="22"/>
          <w:szCs w:val="22"/>
        </w:rPr>
        <w:t xml:space="preserve">The </w:t>
      </w:r>
      <w:r w:rsidR="00DD5884">
        <w:rPr>
          <w:rFonts w:ascii="Arial" w:hAnsi="Arial" w:cs="Arial"/>
          <w:sz w:val="22"/>
          <w:szCs w:val="22"/>
        </w:rPr>
        <w:t>Consultant</w:t>
      </w:r>
      <w:r w:rsidRPr="00843FAF">
        <w:rPr>
          <w:rFonts w:ascii="Arial" w:hAnsi="Arial" w:cs="Arial"/>
          <w:sz w:val="22"/>
          <w:szCs w:val="22"/>
        </w:rPr>
        <w:t xml:space="preserve"> shall instruct their insurance broker/agent to submit all insurance certificates and required notices electronically in PDF format to the designated Valley Water Contract Administrator. </w:t>
      </w:r>
    </w:p>
    <w:p w14:paraId="1E561B56" w14:textId="77777777" w:rsidR="0066189C" w:rsidRPr="00843FAF" w:rsidRDefault="0066189C" w:rsidP="0066189C">
      <w:pPr>
        <w:spacing w:before="120" w:after="120"/>
        <w:ind w:left="540" w:right="18"/>
        <w:rPr>
          <w:rFonts w:ascii="Arial" w:hAnsi="Arial" w:cs="Arial"/>
          <w:sz w:val="22"/>
          <w:szCs w:val="22"/>
        </w:rPr>
      </w:pPr>
      <w:r w:rsidRPr="00843FAF">
        <w:rPr>
          <w:rFonts w:ascii="Arial" w:hAnsi="Arial" w:cs="Arial"/>
          <w:sz w:val="22"/>
          <w:szCs w:val="22"/>
        </w:rPr>
        <w:t xml:space="preserve">The certificates will: </w:t>
      </w:r>
    </w:p>
    <w:p w14:paraId="686366C4" w14:textId="77777777" w:rsidR="0066189C" w:rsidRPr="00843FAF" w:rsidRDefault="0066189C" w:rsidP="0066189C">
      <w:pPr>
        <w:pStyle w:val="ListParagraph"/>
        <w:widowControl/>
        <w:numPr>
          <w:ilvl w:val="0"/>
          <w:numId w:val="30"/>
        </w:numPr>
        <w:autoSpaceDE/>
        <w:autoSpaceDN/>
        <w:adjustRightInd/>
        <w:spacing w:before="120" w:after="120"/>
        <w:ind w:right="18" w:hanging="540"/>
        <w:jc w:val="both"/>
        <w:rPr>
          <w:rFonts w:ascii="Arial" w:hAnsi="Arial" w:cs="Arial"/>
          <w:sz w:val="22"/>
          <w:szCs w:val="22"/>
        </w:rPr>
      </w:pPr>
      <w:r w:rsidRPr="00843FAF">
        <w:rPr>
          <w:rFonts w:ascii="Arial" w:hAnsi="Arial" w:cs="Arial"/>
          <w:sz w:val="22"/>
          <w:szCs w:val="22"/>
        </w:rPr>
        <w:t>Identify the underwriters, the types of insurance, the insurance limits, the deductibles</w:t>
      </w:r>
      <w:r>
        <w:rPr>
          <w:rFonts w:ascii="Arial" w:hAnsi="Arial" w:cs="Arial"/>
          <w:sz w:val="22"/>
          <w:szCs w:val="22"/>
        </w:rPr>
        <w:t>,</w:t>
      </w:r>
      <w:r w:rsidRPr="00843FAF">
        <w:rPr>
          <w:rFonts w:ascii="Arial" w:hAnsi="Arial" w:cs="Arial"/>
          <w:sz w:val="22"/>
          <w:szCs w:val="22"/>
        </w:rPr>
        <w:t xml:space="preserve"> and the policy term.</w:t>
      </w:r>
    </w:p>
    <w:p w14:paraId="486A53B4" w14:textId="77777777" w:rsidR="0066189C" w:rsidRPr="00843FAF" w:rsidRDefault="0066189C" w:rsidP="0066189C">
      <w:pPr>
        <w:pStyle w:val="ListParagraph"/>
        <w:widowControl/>
        <w:numPr>
          <w:ilvl w:val="0"/>
          <w:numId w:val="30"/>
        </w:numPr>
        <w:autoSpaceDE/>
        <w:autoSpaceDN/>
        <w:adjustRightInd/>
        <w:spacing w:before="120" w:after="120"/>
        <w:ind w:right="18" w:hanging="540"/>
        <w:jc w:val="both"/>
        <w:rPr>
          <w:rFonts w:ascii="Arial" w:hAnsi="Arial" w:cs="Arial"/>
          <w:sz w:val="22"/>
          <w:szCs w:val="22"/>
        </w:rPr>
      </w:pPr>
      <w:r w:rsidRPr="00843FAF">
        <w:rPr>
          <w:rFonts w:ascii="Arial" w:hAnsi="Arial" w:cs="Arial"/>
          <w:sz w:val="22"/>
          <w:szCs w:val="22"/>
        </w:rPr>
        <w:t>Include copies of all the actual policy endorsements required herein; and</w:t>
      </w:r>
    </w:p>
    <w:p w14:paraId="321A0CD0" w14:textId="77777777" w:rsidR="0066189C" w:rsidRPr="00843FAF" w:rsidRDefault="0066189C" w:rsidP="0066189C">
      <w:pPr>
        <w:pStyle w:val="ListParagraph"/>
        <w:widowControl/>
        <w:numPr>
          <w:ilvl w:val="0"/>
          <w:numId w:val="30"/>
        </w:numPr>
        <w:autoSpaceDE/>
        <w:autoSpaceDN/>
        <w:adjustRightInd/>
        <w:spacing w:before="120" w:after="120"/>
        <w:ind w:right="18" w:hanging="540"/>
        <w:jc w:val="both"/>
        <w:rPr>
          <w:rFonts w:ascii="Arial" w:hAnsi="Arial" w:cs="Arial"/>
          <w:sz w:val="22"/>
          <w:szCs w:val="22"/>
        </w:rPr>
      </w:pPr>
      <w:r w:rsidRPr="00843FAF">
        <w:rPr>
          <w:rFonts w:ascii="Arial" w:hAnsi="Arial" w:cs="Arial"/>
          <w:sz w:val="22"/>
          <w:szCs w:val="22"/>
        </w:rPr>
        <w:t>In the “Certificate Holder” box include:</w:t>
      </w:r>
    </w:p>
    <w:p w14:paraId="2C6A5B09" w14:textId="77777777" w:rsidR="0066189C" w:rsidRPr="00843FAF" w:rsidRDefault="0066189C" w:rsidP="0066189C">
      <w:pPr>
        <w:tabs>
          <w:tab w:val="left" w:pos="720"/>
          <w:tab w:val="left" w:pos="1152"/>
          <w:tab w:val="left" w:pos="1872"/>
        </w:tabs>
        <w:ind w:right="18"/>
        <w:jc w:val="center"/>
        <w:rPr>
          <w:rFonts w:ascii="Arial" w:hAnsi="Arial" w:cs="Arial"/>
          <w:b/>
          <w:sz w:val="22"/>
          <w:szCs w:val="22"/>
        </w:rPr>
      </w:pPr>
      <w:r w:rsidRPr="00843FAF">
        <w:rPr>
          <w:rFonts w:ascii="Arial" w:hAnsi="Arial" w:cs="Arial"/>
          <w:b/>
          <w:sz w:val="22"/>
          <w:szCs w:val="22"/>
        </w:rPr>
        <w:t>Santa Clara Valley Water District</w:t>
      </w:r>
    </w:p>
    <w:p w14:paraId="07332916" w14:textId="77777777" w:rsidR="0066189C" w:rsidRPr="00843FAF" w:rsidRDefault="0066189C" w:rsidP="0066189C">
      <w:pPr>
        <w:tabs>
          <w:tab w:val="left" w:pos="720"/>
          <w:tab w:val="left" w:pos="1152"/>
          <w:tab w:val="left" w:pos="1872"/>
        </w:tabs>
        <w:ind w:right="18"/>
        <w:jc w:val="center"/>
        <w:rPr>
          <w:rFonts w:ascii="Arial" w:hAnsi="Arial" w:cs="Arial"/>
          <w:b/>
          <w:sz w:val="22"/>
          <w:szCs w:val="22"/>
        </w:rPr>
      </w:pPr>
      <w:r w:rsidRPr="00843FAF">
        <w:rPr>
          <w:rFonts w:ascii="Arial" w:hAnsi="Arial" w:cs="Arial"/>
          <w:b/>
          <w:sz w:val="22"/>
          <w:szCs w:val="22"/>
        </w:rPr>
        <w:t>5750 Almaden Expressway</w:t>
      </w:r>
    </w:p>
    <w:p w14:paraId="50BBE90A" w14:textId="77777777" w:rsidR="0066189C" w:rsidRPr="00843FAF" w:rsidRDefault="0066189C" w:rsidP="0066189C">
      <w:pPr>
        <w:tabs>
          <w:tab w:val="left" w:pos="720"/>
          <w:tab w:val="left" w:pos="1152"/>
          <w:tab w:val="left" w:pos="1872"/>
        </w:tabs>
        <w:ind w:right="18"/>
        <w:jc w:val="center"/>
        <w:rPr>
          <w:rFonts w:ascii="Arial" w:hAnsi="Arial" w:cs="Arial"/>
          <w:b/>
          <w:sz w:val="22"/>
          <w:szCs w:val="22"/>
        </w:rPr>
      </w:pPr>
      <w:r w:rsidRPr="00843FAF">
        <w:rPr>
          <w:rFonts w:ascii="Arial" w:hAnsi="Arial" w:cs="Arial"/>
          <w:b/>
          <w:sz w:val="22"/>
          <w:szCs w:val="22"/>
        </w:rPr>
        <w:t>San Jose, CA 95118</w:t>
      </w:r>
    </w:p>
    <w:p w14:paraId="53E7F960" w14:textId="77777777" w:rsidR="0066189C" w:rsidRPr="00843FAF" w:rsidRDefault="0066189C" w:rsidP="0066189C">
      <w:pPr>
        <w:tabs>
          <w:tab w:val="left" w:pos="720"/>
          <w:tab w:val="left" w:pos="1152"/>
          <w:tab w:val="left" w:pos="1872"/>
        </w:tabs>
        <w:ind w:right="18"/>
        <w:jc w:val="center"/>
        <w:rPr>
          <w:rFonts w:ascii="Arial" w:hAnsi="Arial" w:cs="Arial"/>
          <w:b/>
          <w:sz w:val="22"/>
          <w:szCs w:val="22"/>
        </w:rPr>
      </w:pPr>
      <w:r w:rsidRPr="00843FAF">
        <w:rPr>
          <w:rFonts w:ascii="Arial" w:hAnsi="Arial" w:cs="Arial"/>
          <w:b/>
          <w:sz w:val="22"/>
          <w:szCs w:val="22"/>
        </w:rPr>
        <w:t>Contract No. C0XXX</w:t>
      </w:r>
    </w:p>
    <w:p w14:paraId="0556C26D" w14:textId="77777777" w:rsidR="0066189C" w:rsidRPr="00843FAF" w:rsidRDefault="0066189C" w:rsidP="0066189C">
      <w:pPr>
        <w:tabs>
          <w:tab w:val="left" w:pos="720"/>
          <w:tab w:val="left" w:pos="1152"/>
          <w:tab w:val="left" w:pos="1872"/>
        </w:tabs>
        <w:spacing w:before="120" w:after="120"/>
        <w:ind w:right="18"/>
        <w:jc w:val="center"/>
        <w:rPr>
          <w:rFonts w:ascii="Arial" w:hAnsi="Arial" w:cs="Arial"/>
          <w:b/>
          <w:sz w:val="22"/>
          <w:szCs w:val="22"/>
        </w:rPr>
      </w:pPr>
      <w:r w:rsidRPr="00843FAF">
        <w:rPr>
          <w:rFonts w:ascii="Arial" w:hAnsi="Arial" w:cs="Arial"/>
          <w:b/>
          <w:sz w:val="22"/>
          <w:szCs w:val="22"/>
        </w:rPr>
        <w:t>IMPORTANT: The Contract Number must be included.</w:t>
      </w:r>
    </w:p>
    <w:p w14:paraId="6EFF6480" w14:textId="77777777" w:rsidR="0066189C" w:rsidRPr="00263A0E" w:rsidRDefault="0066189C" w:rsidP="0066189C">
      <w:pPr>
        <w:pStyle w:val="ListParagraph"/>
        <w:widowControl/>
        <w:numPr>
          <w:ilvl w:val="0"/>
          <w:numId w:val="30"/>
        </w:numPr>
        <w:autoSpaceDE/>
        <w:autoSpaceDN/>
        <w:adjustRightInd/>
        <w:spacing w:before="120" w:after="120"/>
        <w:ind w:right="18" w:hanging="540"/>
        <w:jc w:val="both"/>
        <w:rPr>
          <w:rFonts w:ascii="Arial" w:hAnsi="Arial" w:cs="Arial"/>
          <w:sz w:val="22"/>
          <w:szCs w:val="22"/>
        </w:rPr>
      </w:pPr>
      <w:r w:rsidRPr="00263A0E">
        <w:rPr>
          <w:rFonts w:ascii="Arial" w:hAnsi="Arial" w:cs="Arial"/>
          <w:sz w:val="22"/>
          <w:szCs w:val="22"/>
        </w:rPr>
        <w:t>In the Description of Operations/Locations/Vehicles/Special Items Box:</w:t>
      </w:r>
    </w:p>
    <w:p w14:paraId="56BF7D88" w14:textId="77777777" w:rsidR="0066189C" w:rsidRPr="00263A0E" w:rsidRDefault="0066189C" w:rsidP="0066189C">
      <w:pPr>
        <w:pStyle w:val="ListParagraph"/>
        <w:widowControl/>
        <w:numPr>
          <w:ilvl w:val="0"/>
          <w:numId w:val="32"/>
        </w:numPr>
        <w:autoSpaceDE/>
        <w:autoSpaceDN/>
        <w:adjustRightInd/>
        <w:spacing w:before="120" w:after="120"/>
        <w:ind w:right="18"/>
        <w:jc w:val="both"/>
        <w:rPr>
          <w:rFonts w:ascii="Arial" w:hAnsi="Arial" w:cs="Arial"/>
          <w:sz w:val="22"/>
          <w:szCs w:val="22"/>
        </w:rPr>
      </w:pPr>
      <w:r>
        <w:rPr>
          <w:rFonts w:ascii="Arial" w:hAnsi="Arial" w:cs="Arial"/>
          <w:sz w:val="22"/>
          <w:szCs w:val="22"/>
        </w:rPr>
        <w:t>Certificate Holder shall be named as Additional Insured, and any other policy endorsement required in the contract, for example, Waiver of Subrogation and Primary and Non-Contributory,</w:t>
      </w:r>
      <w:r w:rsidRPr="00263A0E">
        <w:rPr>
          <w:rFonts w:ascii="Arial" w:hAnsi="Arial" w:cs="Arial"/>
          <w:sz w:val="22"/>
          <w:szCs w:val="22"/>
        </w:rPr>
        <w:t xml:space="preserve"> shall be stated.</w:t>
      </w:r>
    </w:p>
    <w:p w14:paraId="0B3FAE24" w14:textId="77777777" w:rsidR="0066189C" w:rsidRPr="00843FAF" w:rsidRDefault="0066189C" w:rsidP="0066189C">
      <w:pPr>
        <w:pStyle w:val="ListParagraph"/>
        <w:widowControl/>
        <w:numPr>
          <w:ilvl w:val="0"/>
          <w:numId w:val="32"/>
        </w:numPr>
        <w:autoSpaceDE/>
        <w:autoSpaceDN/>
        <w:adjustRightInd/>
        <w:spacing w:before="120" w:after="120"/>
        <w:ind w:right="18"/>
        <w:jc w:val="both"/>
        <w:rPr>
          <w:rFonts w:ascii="Arial" w:hAnsi="Arial" w:cs="Arial"/>
          <w:sz w:val="22"/>
          <w:szCs w:val="22"/>
        </w:rPr>
      </w:pPr>
      <w:r w:rsidRPr="00843FAF">
        <w:rPr>
          <w:rFonts w:ascii="Arial" w:hAnsi="Arial" w:cs="Arial"/>
          <w:sz w:val="22"/>
          <w:szCs w:val="22"/>
        </w:rPr>
        <w:t>Valley Water agreement or project number shall appear.</w:t>
      </w:r>
    </w:p>
    <w:p w14:paraId="2508457D" w14:textId="77777777" w:rsidR="0066189C" w:rsidRPr="00843FAF" w:rsidRDefault="0066189C" w:rsidP="0066189C">
      <w:pPr>
        <w:pStyle w:val="ListParagraph"/>
        <w:widowControl/>
        <w:numPr>
          <w:ilvl w:val="0"/>
          <w:numId w:val="32"/>
        </w:numPr>
        <w:autoSpaceDE/>
        <w:autoSpaceDN/>
        <w:adjustRightInd/>
        <w:spacing w:before="120" w:after="120"/>
        <w:ind w:right="18"/>
        <w:jc w:val="both"/>
        <w:rPr>
          <w:rFonts w:ascii="Arial" w:hAnsi="Arial" w:cs="Arial"/>
          <w:sz w:val="22"/>
          <w:szCs w:val="22"/>
        </w:rPr>
      </w:pPr>
      <w:r w:rsidRPr="00843FAF">
        <w:rPr>
          <w:rFonts w:ascii="Arial" w:hAnsi="Arial" w:cs="Arial"/>
          <w:sz w:val="22"/>
          <w:szCs w:val="22"/>
        </w:rPr>
        <w:t xml:space="preserve">The list of policies scheduled as underlying on the Umbrella policy shall be listed.  </w:t>
      </w:r>
    </w:p>
    <w:p w14:paraId="495E9EE8" w14:textId="77777777" w:rsidR="0066189C" w:rsidRDefault="0066189C" w:rsidP="0066189C">
      <w:pPr>
        <w:widowControl/>
        <w:tabs>
          <w:tab w:val="left" w:pos="3510"/>
        </w:tabs>
        <w:spacing w:before="120" w:after="120"/>
        <w:ind w:right="18"/>
        <w:rPr>
          <w:rStyle w:val="Strong"/>
          <w:rFonts w:ascii="Arial" w:eastAsiaTheme="majorEastAsia" w:hAnsi="Arial" w:cs="Arial"/>
          <w:sz w:val="22"/>
          <w:szCs w:val="22"/>
        </w:rPr>
      </w:pPr>
    </w:p>
    <w:p w14:paraId="4E030398" w14:textId="0B207C6A" w:rsidR="0066189C" w:rsidRDefault="0066189C" w:rsidP="0066189C">
      <w:pPr>
        <w:widowControl/>
        <w:tabs>
          <w:tab w:val="left" w:pos="3510"/>
        </w:tabs>
        <w:spacing w:before="120" w:after="120"/>
        <w:ind w:right="18"/>
        <w:rPr>
          <w:rStyle w:val="Strong"/>
          <w:rFonts w:ascii="Arial" w:eastAsiaTheme="majorEastAsia" w:hAnsi="Arial" w:cs="Arial"/>
          <w:sz w:val="22"/>
          <w:szCs w:val="22"/>
        </w:rPr>
      </w:pPr>
      <w:r w:rsidRPr="00843FAF">
        <w:rPr>
          <w:rStyle w:val="Strong"/>
          <w:rFonts w:ascii="Arial" w:eastAsiaTheme="majorEastAsia" w:hAnsi="Arial" w:cs="Arial"/>
          <w:sz w:val="22"/>
          <w:szCs w:val="22"/>
        </w:rPr>
        <w:t xml:space="preserve">If </w:t>
      </w:r>
      <w:r w:rsidR="00DD5884">
        <w:rPr>
          <w:rStyle w:val="Strong"/>
          <w:rFonts w:ascii="Arial" w:eastAsiaTheme="majorEastAsia" w:hAnsi="Arial" w:cs="Arial"/>
          <w:sz w:val="22"/>
          <w:szCs w:val="22"/>
        </w:rPr>
        <w:t>Consultant</w:t>
      </w:r>
      <w:r w:rsidRPr="00843FAF">
        <w:rPr>
          <w:rStyle w:val="Strong"/>
          <w:rFonts w:ascii="Arial" w:eastAsiaTheme="majorEastAsia" w:hAnsi="Arial" w:cs="Arial"/>
          <w:sz w:val="22"/>
          <w:szCs w:val="22"/>
        </w:rPr>
        <w:t xml:space="preserve"> receives any notice that any of the insurance policies required by this document may be cancelled or coverage reduced for any reason whatsoever, </w:t>
      </w:r>
      <w:r w:rsidR="00DD5884">
        <w:rPr>
          <w:rStyle w:val="Strong"/>
          <w:rFonts w:ascii="Arial" w:eastAsiaTheme="majorEastAsia" w:hAnsi="Arial" w:cs="Arial"/>
          <w:sz w:val="22"/>
          <w:szCs w:val="22"/>
        </w:rPr>
        <w:t>Consultant</w:t>
      </w:r>
      <w:r w:rsidRPr="00843FAF">
        <w:rPr>
          <w:rStyle w:val="Strong"/>
          <w:rFonts w:ascii="Arial" w:eastAsiaTheme="majorEastAsia" w:hAnsi="Arial" w:cs="Arial"/>
          <w:sz w:val="22"/>
          <w:szCs w:val="22"/>
        </w:rPr>
        <w:t xml:space="preserve"> or insurer shall immediately provide written notice to the </w:t>
      </w:r>
      <w:r w:rsidRPr="00843FAF">
        <w:rPr>
          <w:rFonts w:ascii="Arial" w:hAnsi="Arial" w:cs="Arial"/>
          <w:b/>
          <w:bCs/>
          <w:sz w:val="22"/>
          <w:szCs w:val="22"/>
        </w:rPr>
        <w:t>Valley Water Risk Manager</w:t>
      </w:r>
      <w:r w:rsidRPr="00843FAF">
        <w:rPr>
          <w:rStyle w:val="Strong"/>
          <w:rFonts w:ascii="Arial" w:eastAsiaTheme="majorEastAsia" w:hAnsi="Arial" w:cs="Arial"/>
          <w:sz w:val="22"/>
          <w:szCs w:val="22"/>
        </w:rPr>
        <w:t xml:space="preserve"> that such insurance policy required by this document is canceled or coverage is reduced.</w:t>
      </w:r>
    </w:p>
    <w:p w14:paraId="64ADCBD6" w14:textId="77777777" w:rsidR="0066189C" w:rsidRPr="00843FAF" w:rsidRDefault="0066189C" w:rsidP="0066189C">
      <w:pPr>
        <w:widowControl/>
        <w:tabs>
          <w:tab w:val="left" w:pos="3510"/>
        </w:tabs>
        <w:spacing w:before="120" w:after="120"/>
        <w:ind w:right="18"/>
        <w:rPr>
          <w:rStyle w:val="Strong"/>
          <w:rFonts w:ascii="Arial" w:eastAsiaTheme="majorEastAsia" w:hAnsi="Arial" w:cs="Arial"/>
          <w:b w:val="0"/>
          <w:sz w:val="22"/>
          <w:szCs w:val="22"/>
        </w:rPr>
      </w:pPr>
    </w:p>
    <w:p w14:paraId="7A71C6FA" w14:textId="77777777" w:rsidR="0066189C" w:rsidRPr="00263A0E" w:rsidRDefault="0066189C" w:rsidP="0066189C">
      <w:pPr>
        <w:pStyle w:val="ListParagraph"/>
        <w:numPr>
          <w:ilvl w:val="0"/>
          <w:numId w:val="29"/>
        </w:numPr>
        <w:ind w:left="540" w:right="18" w:hanging="540"/>
        <w:rPr>
          <w:rFonts w:ascii="Arial" w:hAnsi="Arial" w:cs="Arial"/>
          <w:b/>
          <w:sz w:val="22"/>
          <w:szCs w:val="22"/>
          <w:u w:val="single"/>
        </w:rPr>
      </w:pPr>
      <w:r w:rsidRPr="00263A0E">
        <w:rPr>
          <w:rFonts w:ascii="Arial" w:hAnsi="Arial" w:cs="Arial"/>
          <w:b/>
          <w:sz w:val="22"/>
          <w:szCs w:val="22"/>
          <w:u w:val="single"/>
        </w:rPr>
        <w:t>Maintenance of Insurance</w:t>
      </w:r>
    </w:p>
    <w:p w14:paraId="79EB56C8" w14:textId="21B8AFAF" w:rsidR="0066189C" w:rsidRPr="00843FAF" w:rsidRDefault="0066189C" w:rsidP="0066189C">
      <w:pPr>
        <w:spacing w:before="120" w:after="120"/>
        <w:ind w:left="540" w:right="18"/>
        <w:jc w:val="both"/>
        <w:rPr>
          <w:rFonts w:ascii="Arial" w:hAnsi="Arial" w:cs="Arial"/>
          <w:sz w:val="22"/>
          <w:szCs w:val="22"/>
        </w:rPr>
      </w:pPr>
      <w:r>
        <w:rPr>
          <w:rFonts w:ascii="Arial" w:hAnsi="Arial" w:cs="Arial"/>
          <w:sz w:val="22"/>
          <w:szCs w:val="22"/>
        </w:rPr>
        <w:t>If</w:t>
      </w:r>
      <w:r w:rsidRPr="00843FAF">
        <w:rPr>
          <w:rFonts w:ascii="Arial" w:hAnsi="Arial" w:cs="Arial"/>
          <w:sz w:val="22"/>
          <w:szCs w:val="22"/>
        </w:rPr>
        <w:t xml:space="preserve"> </w:t>
      </w:r>
      <w:r w:rsidR="00DD5884">
        <w:rPr>
          <w:rFonts w:ascii="Arial" w:hAnsi="Arial" w:cs="Arial"/>
          <w:sz w:val="22"/>
          <w:szCs w:val="22"/>
        </w:rPr>
        <w:t>Consultant</w:t>
      </w:r>
      <w:r w:rsidRPr="00843FAF">
        <w:rPr>
          <w:rFonts w:ascii="Arial" w:hAnsi="Arial" w:cs="Arial"/>
          <w:sz w:val="22"/>
          <w:szCs w:val="22"/>
        </w:rPr>
        <w:t xml:space="preserve"> fails to maintain such insurance as is called for herein, Valley Water, at its option, may suspend payment for work performed and/or may order </w:t>
      </w:r>
      <w:r w:rsidR="00DD5884">
        <w:rPr>
          <w:rFonts w:ascii="Arial" w:hAnsi="Arial" w:cs="Arial"/>
          <w:sz w:val="22"/>
          <w:szCs w:val="22"/>
        </w:rPr>
        <w:t>Consultant</w:t>
      </w:r>
      <w:r w:rsidRPr="00843FAF">
        <w:rPr>
          <w:rFonts w:ascii="Arial" w:hAnsi="Arial" w:cs="Arial"/>
          <w:sz w:val="22"/>
          <w:szCs w:val="22"/>
        </w:rPr>
        <w:t xml:space="preserve"> to suspend all </w:t>
      </w:r>
      <w:r w:rsidR="00DD5884">
        <w:rPr>
          <w:rFonts w:ascii="Arial" w:hAnsi="Arial" w:cs="Arial"/>
          <w:sz w:val="22"/>
          <w:szCs w:val="22"/>
        </w:rPr>
        <w:t>Consultant</w:t>
      </w:r>
      <w:r w:rsidRPr="00843FAF">
        <w:rPr>
          <w:rFonts w:ascii="Arial" w:hAnsi="Arial" w:cs="Arial"/>
          <w:sz w:val="22"/>
          <w:szCs w:val="22"/>
        </w:rPr>
        <w:t xml:space="preserve">’s work at </w:t>
      </w:r>
      <w:r w:rsidR="00DD5884">
        <w:rPr>
          <w:rFonts w:ascii="Arial" w:hAnsi="Arial" w:cs="Arial"/>
          <w:sz w:val="22"/>
          <w:szCs w:val="22"/>
        </w:rPr>
        <w:t>Consultant</w:t>
      </w:r>
      <w:r w:rsidRPr="00843FAF">
        <w:rPr>
          <w:rFonts w:ascii="Arial" w:hAnsi="Arial" w:cs="Arial"/>
          <w:sz w:val="22"/>
          <w:szCs w:val="22"/>
        </w:rPr>
        <w:t>’s expense until a new policy of insurance is in effect.</w:t>
      </w:r>
    </w:p>
    <w:p w14:paraId="546D417F" w14:textId="77777777" w:rsidR="0066189C" w:rsidRPr="00263A0E" w:rsidRDefault="0066189C" w:rsidP="0066189C">
      <w:pPr>
        <w:pStyle w:val="ListParagraph"/>
        <w:numPr>
          <w:ilvl w:val="0"/>
          <w:numId w:val="29"/>
        </w:numPr>
        <w:ind w:left="540" w:right="18" w:hanging="540"/>
        <w:rPr>
          <w:rFonts w:ascii="Arial" w:hAnsi="Arial" w:cs="Arial"/>
          <w:b/>
          <w:sz w:val="22"/>
          <w:szCs w:val="22"/>
          <w:u w:val="single"/>
        </w:rPr>
      </w:pPr>
      <w:r w:rsidRPr="00263A0E">
        <w:rPr>
          <w:rFonts w:ascii="Arial" w:hAnsi="Arial" w:cs="Arial"/>
          <w:b/>
          <w:sz w:val="22"/>
          <w:szCs w:val="22"/>
          <w:u w:val="single"/>
        </w:rPr>
        <w:t>Renewal of Insurance</w:t>
      </w:r>
    </w:p>
    <w:p w14:paraId="7E76954D" w14:textId="28244FE4" w:rsidR="0066189C" w:rsidRPr="00E245BD" w:rsidRDefault="0066189C" w:rsidP="0066189C">
      <w:pPr>
        <w:spacing w:before="120" w:after="120"/>
        <w:ind w:left="540" w:right="18"/>
        <w:jc w:val="both"/>
        <w:rPr>
          <w:rFonts w:ascii="Arial" w:hAnsi="Arial" w:cs="Arial"/>
          <w:bCs/>
          <w:sz w:val="22"/>
          <w:szCs w:val="22"/>
        </w:rPr>
      </w:pPr>
      <w:r w:rsidRPr="00263A0E">
        <w:rPr>
          <w:rFonts w:ascii="Arial" w:hAnsi="Arial" w:cs="Arial"/>
          <w:bCs/>
          <w:sz w:val="22"/>
          <w:szCs w:val="22"/>
        </w:rPr>
        <w:t xml:space="preserve">The </w:t>
      </w:r>
      <w:r w:rsidR="00DD5884">
        <w:rPr>
          <w:rFonts w:ascii="Arial" w:hAnsi="Arial" w:cs="Arial"/>
          <w:bCs/>
          <w:sz w:val="22"/>
          <w:szCs w:val="22"/>
        </w:rPr>
        <w:t>Consultant</w:t>
      </w:r>
      <w:r w:rsidRPr="00E245BD">
        <w:rPr>
          <w:rFonts w:ascii="Arial" w:hAnsi="Arial" w:cs="Arial"/>
          <w:bCs/>
          <w:sz w:val="22"/>
          <w:szCs w:val="22"/>
        </w:rPr>
        <w:t xml:space="preserve"> will provide Valley Water with a current Certificate of Insurance and endorsements thirty (30) business days prior to the expiration of insurance.  </w:t>
      </w:r>
    </w:p>
    <w:p w14:paraId="264AA7F4" w14:textId="3610162E" w:rsidR="0066189C" w:rsidRPr="00843FAF" w:rsidRDefault="0066189C" w:rsidP="0066189C">
      <w:pPr>
        <w:spacing w:before="120" w:after="120"/>
        <w:ind w:left="540" w:right="18"/>
        <w:jc w:val="both"/>
        <w:rPr>
          <w:rFonts w:ascii="Arial" w:hAnsi="Arial" w:cs="Arial"/>
          <w:sz w:val="22"/>
          <w:szCs w:val="22"/>
        </w:rPr>
      </w:pPr>
      <w:r>
        <w:rPr>
          <w:rFonts w:ascii="Arial" w:hAnsi="Arial" w:cs="Arial"/>
          <w:sz w:val="22"/>
          <w:szCs w:val="22"/>
        </w:rPr>
        <w:t xml:space="preserve">The </w:t>
      </w:r>
      <w:r w:rsidR="00DD5884">
        <w:rPr>
          <w:rFonts w:ascii="Arial" w:hAnsi="Arial" w:cs="Arial"/>
          <w:sz w:val="22"/>
          <w:szCs w:val="22"/>
        </w:rPr>
        <w:t>Consultant</w:t>
      </w:r>
      <w:r w:rsidRPr="00843FAF">
        <w:rPr>
          <w:rFonts w:ascii="Arial" w:hAnsi="Arial" w:cs="Arial"/>
          <w:sz w:val="22"/>
          <w:szCs w:val="22"/>
        </w:rPr>
        <w:t xml:space="preserve"> shall instruct its insurance broker/agent to:</w:t>
      </w:r>
    </w:p>
    <w:p w14:paraId="191A1495" w14:textId="77777777" w:rsidR="0066189C" w:rsidRPr="00263A0E" w:rsidRDefault="0066189C" w:rsidP="0066189C">
      <w:pPr>
        <w:pStyle w:val="ListParagraph"/>
        <w:widowControl/>
        <w:numPr>
          <w:ilvl w:val="0"/>
          <w:numId w:val="31"/>
        </w:numPr>
        <w:autoSpaceDE/>
        <w:autoSpaceDN/>
        <w:adjustRightInd/>
        <w:spacing w:before="120" w:after="120"/>
        <w:ind w:right="18" w:hanging="540"/>
        <w:jc w:val="both"/>
        <w:rPr>
          <w:rFonts w:ascii="Arial" w:hAnsi="Arial" w:cs="Arial"/>
          <w:sz w:val="22"/>
          <w:szCs w:val="22"/>
        </w:rPr>
      </w:pPr>
      <w:r w:rsidRPr="00263A0E">
        <w:rPr>
          <w:rFonts w:ascii="Arial" w:hAnsi="Arial" w:cs="Arial"/>
          <w:sz w:val="22"/>
          <w:szCs w:val="22"/>
        </w:rPr>
        <w:t>Submit all renewals of insurance certificates and required notices electronically in PDF format.</w:t>
      </w:r>
    </w:p>
    <w:p w14:paraId="189462E9" w14:textId="77777777" w:rsidR="0066189C" w:rsidRPr="00843FAF" w:rsidRDefault="0066189C" w:rsidP="0066189C">
      <w:pPr>
        <w:pStyle w:val="ListParagraph"/>
        <w:widowControl/>
        <w:numPr>
          <w:ilvl w:val="0"/>
          <w:numId w:val="31"/>
        </w:numPr>
        <w:autoSpaceDE/>
        <w:autoSpaceDN/>
        <w:adjustRightInd/>
        <w:spacing w:before="120" w:after="120"/>
        <w:ind w:right="18" w:hanging="540"/>
        <w:jc w:val="both"/>
        <w:rPr>
          <w:rFonts w:ascii="Arial" w:hAnsi="Arial" w:cs="Arial"/>
          <w:sz w:val="22"/>
          <w:szCs w:val="22"/>
        </w:rPr>
      </w:pPr>
      <w:r w:rsidRPr="00843FAF">
        <w:rPr>
          <w:rFonts w:ascii="Arial" w:hAnsi="Arial" w:cs="Arial"/>
          <w:sz w:val="22"/>
          <w:szCs w:val="22"/>
        </w:rPr>
        <w:t>Provide the following information in the “Certificate Holder” box:</w:t>
      </w:r>
    </w:p>
    <w:p w14:paraId="0FA342C3" w14:textId="77777777" w:rsidR="0066189C" w:rsidRPr="00843FAF" w:rsidRDefault="0066189C" w:rsidP="0066189C">
      <w:pPr>
        <w:tabs>
          <w:tab w:val="left" w:pos="720"/>
          <w:tab w:val="left" w:pos="1152"/>
          <w:tab w:val="left" w:pos="1872"/>
        </w:tabs>
        <w:ind w:right="18"/>
        <w:jc w:val="center"/>
        <w:rPr>
          <w:rFonts w:ascii="Arial" w:hAnsi="Arial" w:cs="Arial"/>
          <w:b/>
          <w:sz w:val="22"/>
          <w:szCs w:val="22"/>
        </w:rPr>
      </w:pPr>
      <w:r w:rsidRPr="00843FAF">
        <w:rPr>
          <w:rFonts w:ascii="Arial" w:hAnsi="Arial" w:cs="Arial"/>
          <w:b/>
          <w:sz w:val="22"/>
          <w:szCs w:val="22"/>
        </w:rPr>
        <w:t>Santa Clara Valley Water District</w:t>
      </w:r>
    </w:p>
    <w:p w14:paraId="0544FC93" w14:textId="77777777" w:rsidR="0066189C" w:rsidRPr="00843FAF" w:rsidRDefault="0066189C" w:rsidP="0066189C">
      <w:pPr>
        <w:tabs>
          <w:tab w:val="left" w:pos="720"/>
          <w:tab w:val="left" w:pos="1152"/>
          <w:tab w:val="left" w:pos="1872"/>
        </w:tabs>
        <w:ind w:right="18"/>
        <w:jc w:val="center"/>
        <w:rPr>
          <w:rFonts w:ascii="Arial" w:hAnsi="Arial" w:cs="Arial"/>
          <w:b/>
          <w:sz w:val="22"/>
          <w:szCs w:val="22"/>
        </w:rPr>
      </w:pPr>
      <w:r w:rsidRPr="00843FAF">
        <w:rPr>
          <w:rFonts w:ascii="Arial" w:hAnsi="Arial" w:cs="Arial"/>
          <w:b/>
          <w:sz w:val="22"/>
          <w:szCs w:val="22"/>
        </w:rPr>
        <w:t>5750 Almaden Expressway</w:t>
      </w:r>
    </w:p>
    <w:p w14:paraId="429A3CB0" w14:textId="77777777" w:rsidR="0066189C" w:rsidRPr="00843FAF" w:rsidRDefault="0066189C" w:rsidP="0066189C">
      <w:pPr>
        <w:tabs>
          <w:tab w:val="left" w:pos="720"/>
          <w:tab w:val="left" w:pos="1152"/>
          <w:tab w:val="left" w:pos="1872"/>
        </w:tabs>
        <w:ind w:right="18"/>
        <w:jc w:val="center"/>
        <w:rPr>
          <w:rFonts w:ascii="Arial" w:hAnsi="Arial" w:cs="Arial"/>
          <w:b/>
          <w:sz w:val="22"/>
          <w:szCs w:val="22"/>
        </w:rPr>
      </w:pPr>
      <w:r w:rsidRPr="00843FAF">
        <w:rPr>
          <w:rFonts w:ascii="Arial" w:hAnsi="Arial" w:cs="Arial"/>
          <w:b/>
          <w:sz w:val="22"/>
          <w:szCs w:val="22"/>
        </w:rPr>
        <w:t>San Jose, CA 95118</w:t>
      </w:r>
    </w:p>
    <w:p w14:paraId="32170900" w14:textId="77777777" w:rsidR="0066189C" w:rsidRPr="00843FAF" w:rsidRDefault="0066189C" w:rsidP="0066189C">
      <w:pPr>
        <w:tabs>
          <w:tab w:val="left" w:pos="720"/>
          <w:tab w:val="left" w:pos="1152"/>
          <w:tab w:val="left" w:pos="1872"/>
        </w:tabs>
        <w:ind w:right="18"/>
        <w:jc w:val="center"/>
        <w:rPr>
          <w:rFonts w:ascii="Arial" w:hAnsi="Arial" w:cs="Arial"/>
          <w:b/>
          <w:sz w:val="22"/>
          <w:szCs w:val="22"/>
        </w:rPr>
      </w:pPr>
      <w:bookmarkStart w:id="0" w:name="_Hlk205385261"/>
      <w:r w:rsidRPr="00843FAF">
        <w:rPr>
          <w:rFonts w:ascii="Arial" w:hAnsi="Arial" w:cs="Arial"/>
          <w:b/>
          <w:sz w:val="22"/>
          <w:szCs w:val="22"/>
        </w:rPr>
        <w:t>Contract No. C0XXX</w:t>
      </w:r>
    </w:p>
    <w:bookmarkEnd w:id="0"/>
    <w:p w14:paraId="6178CA6B" w14:textId="7975B785" w:rsidR="0066189C" w:rsidRPr="00843FAF" w:rsidRDefault="0066189C" w:rsidP="00DD5884">
      <w:pPr>
        <w:tabs>
          <w:tab w:val="left" w:pos="720"/>
          <w:tab w:val="left" w:pos="1152"/>
          <w:tab w:val="left" w:pos="1872"/>
        </w:tabs>
        <w:spacing w:before="120" w:after="120"/>
        <w:ind w:right="18"/>
        <w:jc w:val="center"/>
        <w:rPr>
          <w:rFonts w:ascii="Arial" w:hAnsi="Arial" w:cs="Arial"/>
          <w:b/>
          <w:sz w:val="22"/>
          <w:szCs w:val="22"/>
        </w:rPr>
      </w:pPr>
      <w:r w:rsidRPr="00843FAF">
        <w:rPr>
          <w:rFonts w:ascii="Arial" w:hAnsi="Arial" w:cs="Arial"/>
          <w:b/>
          <w:sz w:val="22"/>
          <w:szCs w:val="22"/>
        </w:rPr>
        <w:t>IMPORTANT: The Contract Number must be included.</w:t>
      </w:r>
    </w:p>
    <w:p w14:paraId="71FA4934" w14:textId="77777777" w:rsidR="0066189C" w:rsidRPr="00263A0E" w:rsidRDefault="0066189C" w:rsidP="0066189C">
      <w:pPr>
        <w:pStyle w:val="ListParagraph"/>
        <w:numPr>
          <w:ilvl w:val="0"/>
          <w:numId w:val="29"/>
        </w:numPr>
        <w:ind w:left="540" w:right="18" w:hanging="540"/>
        <w:rPr>
          <w:rFonts w:ascii="Arial" w:hAnsi="Arial" w:cs="Arial"/>
          <w:b/>
          <w:sz w:val="22"/>
          <w:szCs w:val="22"/>
          <w:u w:val="single"/>
        </w:rPr>
      </w:pPr>
      <w:r w:rsidRPr="00263A0E">
        <w:rPr>
          <w:rFonts w:ascii="Arial" w:hAnsi="Arial" w:cs="Arial"/>
          <w:b/>
          <w:sz w:val="22"/>
          <w:szCs w:val="22"/>
          <w:u w:val="single"/>
        </w:rPr>
        <w:t>Required Coverages</w:t>
      </w:r>
    </w:p>
    <w:p w14:paraId="4E38B0E8" w14:textId="79B3955B" w:rsidR="0040491D" w:rsidRPr="00DD5884" w:rsidRDefault="00DD5884" w:rsidP="00DD5884">
      <w:pPr>
        <w:widowControl/>
        <w:tabs>
          <w:tab w:val="left" w:pos="3510"/>
        </w:tabs>
        <w:spacing w:before="120" w:after="120"/>
        <w:ind w:left="540" w:right="18"/>
        <w:rPr>
          <w:rFonts w:ascii="Arial" w:hAnsi="Arial" w:cs="Arial"/>
          <w:b/>
          <w:bCs/>
          <w:sz w:val="22"/>
          <w:szCs w:val="22"/>
        </w:rPr>
      </w:pPr>
      <w:r>
        <w:rPr>
          <w:rFonts w:ascii="Arial" w:hAnsi="Arial" w:cs="Arial"/>
          <w:b/>
          <w:bCs/>
          <w:sz w:val="22"/>
          <w:szCs w:val="22"/>
        </w:rPr>
        <w:t>Consultant</w:t>
      </w:r>
      <w:r w:rsidR="0066189C" w:rsidRPr="00843FAF">
        <w:rPr>
          <w:rFonts w:ascii="Arial" w:hAnsi="Arial" w:cs="Arial"/>
          <w:b/>
          <w:bCs/>
          <w:sz w:val="22"/>
          <w:szCs w:val="22"/>
        </w:rPr>
        <w:t xml:space="preserve"> must, at its sole cost and expense, procure and maintain during the entire period of this Agreement, or for such other time as required herein, the following minimum insurance coverage(s).  </w:t>
      </w:r>
    </w:p>
    <w:p w14:paraId="0B23FD64" w14:textId="77777777" w:rsidR="0066189C" w:rsidRPr="00843FAF" w:rsidRDefault="0066189C" w:rsidP="0066189C">
      <w:pPr>
        <w:pStyle w:val="ListParagraph"/>
        <w:widowControl/>
        <w:numPr>
          <w:ilvl w:val="0"/>
          <w:numId w:val="33"/>
        </w:numPr>
        <w:autoSpaceDE/>
        <w:autoSpaceDN/>
        <w:adjustRightInd/>
        <w:spacing w:before="120" w:after="120"/>
        <w:ind w:left="1080" w:right="18" w:hanging="540"/>
        <w:jc w:val="both"/>
        <w:rPr>
          <w:rFonts w:ascii="Arial" w:hAnsi="Arial" w:cs="Arial"/>
          <w:sz w:val="22"/>
          <w:szCs w:val="22"/>
        </w:rPr>
      </w:pPr>
      <w:r w:rsidRPr="00263A0E">
        <w:rPr>
          <w:rFonts w:ascii="Arial" w:hAnsi="Arial" w:cs="Arial"/>
          <w:b/>
          <w:bCs/>
          <w:sz w:val="22"/>
          <w:szCs w:val="22"/>
          <w:u w:val="single"/>
        </w:rPr>
        <w:t>Commercial General/Business Liability Insurance</w:t>
      </w:r>
      <w:r w:rsidRPr="00843FAF">
        <w:rPr>
          <w:rFonts w:ascii="Arial" w:hAnsi="Arial" w:cs="Arial"/>
          <w:sz w:val="22"/>
          <w:szCs w:val="22"/>
        </w:rPr>
        <w:t xml:space="preserve"> which shall be written on an occurrence basis, with coverage as indicated:</w:t>
      </w:r>
    </w:p>
    <w:p w14:paraId="7EBCA58A" w14:textId="418ECB53" w:rsidR="0066189C" w:rsidRPr="00843FAF" w:rsidRDefault="0066189C" w:rsidP="0066189C">
      <w:pPr>
        <w:spacing w:before="120" w:after="120"/>
        <w:ind w:left="1080" w:right="18"/>
        <w:jc w:val="both"/>
        <w:rPr>
          <w:rFonts w:ascii="Arial" w:hAnsi="Arial" w:cs="Arial"/>
          <w:b/>
          <w:bCs/>
          <w:sz w:val="22"/>
          <w:szCs w:val="22"/>
        </w:rPr>
      </w:pPr>
      <w:r w:rsidRPr="00843FAF">
        <w:rPr>
          <w:rFonts w:ascii="Arial" w:hAnsi="Arial" w:cs="Arial"/>
          <w:b/>
          <w:bCs/>
          <w:sz w:val="22"/>
          <w:szCs w:val="22"/>
        </w:rPr>
        <w:t>$</w:t>
      </w:r>
      <w:r>
        <w:rPr>
          <w:rFonts w:ascii="Arial" w:hAnsi="Arial" w:cs="Arial"/>
          <w:b/>
          <w:bCs/>
          <w:sz w:val="22"/>
          <w:szCs w:val="22"/>
        </w:rPr>
        <w:t>2</w:t>
      </w:r>
      <w:r w:rsidRPr="00843FAF">
        <w:rPr>
          <w:rFonts w:ascii="Arial" w:hAnsi="Arial" w:cs="Arial"/>
          <w:b/>
          <w:bCs/>
          <w:sz w:val="22"/>
          <w:szCs w:val="22"/>
        </w:rPr>
        <w:t xml:space="preserve">,000,000 </w:t>
      </w:r>
      <w:r w:rsidRPr="00843FAF">
        <w:rPr>
          <w:rFonts w:ascii="Arial" w:hAnsi="Arial" w:cs="Arial"/>
          <w:sz w:val="22"/>
          <w:szCs w:val="22"/>
        </w:rPr>
        <w:t xml:space="preserve">per occurrence / </w:t>
      </w:r>
      <w:r w:rsidRPr="00843FAF">
        <w:rPr>
          <w:rFonts w:ascii="Arial" w:hAnsi="Arial" w:cs="Arial"/>
          <w:b/>
          <w:bCs/>
          <w:sz w:val="22"/>
          <w:szCs w:val="22"/>
        </w:rPr>
        <w:t>$</w:t>
      </w:r>
      <w:r>
        <w:rPr>
          <w:rFonts w:ascii="Arial" w:hAnsi="Arial" w:cs="Arial"/>
          <w:b/>
          <w:bCs/>
          <w:sz w:val="22"/>
          <w:szCs w:val="22"/>
        </w:rPr>
        <w:t>2</w:t>
      </w:r>
      <w:r w:rsidRPr="00843FAF">
        <w:rPr>
          <w:rFonts w:ascii="Arial" w:hAnsi="Arial" w:cs="Arial"/>
          <w:b/>
          <w:bCs/>
          <w:sz w:val="22"/>
          <w:szCs w:val="22"/>
        </w:rPr>
        <w:t>,000,000</w:t>
      </w:r>
      <w:r w:rsidRPr="00843FAF">
        <w:rPr>
          <w:rFonts w:ascii="Arial" w:hAnsi="Arial" w:cs="Arial"/>
          <w:sz w:val="22"/>
          <w:szCs w:val="22"/>
        </w:rPr>
        <w:t xml:space="preserve"> aggregate limit</w:t>
      </w:r>
      <w:r>
        <w:rPr>
          <w:rFonts w:ascii="Arial" w:hAnsi="Arial" w:cs="Arial"/>
          <w:sz w:val="22"/>
          <w:szCs w:val="22"/>
        </w:rPr>
        <w:t>s</w:t>
      </w:r>
      <w:r w:rsidRPr="003E41C7">
        <w:rPr>
          <w:rFonts w:ascii="Arial" w:hAnsi="Arial" w:cs="Arial"/>
          <w:sz w:val="22"/>
          <w:szCs w:val="22"/>
        </w:rPr>
        <w:t xml:space="preserve"> for bodily injury, personal and advertising injury, and property damage.</w:t>
      </w:r>
    </w:p>
    <w:p w14:paraId="4E39AAEB" w14:textId="702FED68" w:rsidR="0066189C" w:rsidRPr="003E41C7" w:rsidRDefault="0066189C" w:rsidP="00DD5884">
      <w:pPr>
        <w:ind w:left="1080"/>
        <w:jc w:val="both"/>
        <w:rPr>
          <w:rFonts w:ascii="Arial" w:hAnsi="Arial" w:cs="Arial"/>
          <w:sz w:val="22"/>
          <w:szCs w:val="22"/>
        </w:rPr>
      </w:pPr>
      <w:r w:rsidRPr="003E41C7">
        <w:rPr>
          <w:rFonts w:ascii="Arial" w:hAnsi="Arial" w:cs="Arial"/>
          <w:sz w:val="22"/>
          <w:szCs w:val="22"/>
        </w:rPr>
        <w:t>General Liability insurance must include without limitation:</w:t>
      </w:r>
    </w:p>
    <w:p w14:paraId="155ECD5E" w14:textId="77777777" w:rsidR="0066189C" w:rsidRPr="0066189C" w:rsidRDefault="0066189C" w:rsidP="00DD5884">
      <w:pPr>
        <w:pStyle w:val="ListParagraph"/>
        <w:numPr>
          <w:ilvl w:val="0"/>
          <w:numId w:val="37"/>
        </w:numPr>
        <w:spacing w:before="120"/>
        <w:ind w:left="1440"/>
        <w:jc w:val="both"/>
        <w:rPr>
          <w:rFonts w:ascii="Arial" w:hAnsi="Arial" w:cs="Arial"/>
          <w:sz w:val="22"/>
          <w:szCs w:val="22"/>
        </w:rPr>
      </w:pPr>
      <w:r w:rsidRPr="0066189C">
        <w:rPr>
          <w:rFonts w:ascii="Arial" w:hAnsi="Arial" w:cs="Arial"/>
          <w:sz w:val="22"/>
          <w:szCs w:val="22"/>
        </w:rPr>
        <w:t>Be written on standard ISO forms or inspected and approved by the Risk Manager.</w:t>
      </w:r>
    </w:p>
    <w:p w14:paraId="70F95A60" w14:textId="77777777" w:rsidR="0066189C" w:rsidRPr="0066189C" w:rsidRDefault="0066189C" w:rsidP="00DD5884">
      <w:pPr>
        <w:pStyle w:val="ListParagraph"/>
        <w:numPr>
          <w:ilvl w:val="0"/>
          <w:numId w:val="37"/>
        </w:numPr>
        <w:spacing w:before="120"/>
        <w:ind w:left="1440"/>
        <w:jc w:val="both"/>
        <w:rPr>
          <w:rFonts w:ascii="Arial" w:hAnsi="Arial" w:cs="Arial"/>
          <w:sz w:val="22"/>
          <w:szCs w:val="22"/>
        </w:rPr>
      </w:pPr>
      <w:r w:rsidRPr="0066189C">
        <w:rPr>
          <w:rFonts w:ascii="Arial" w:hAnsi="Arial" w:cs="Arial"/>
          <w:sz w:val="22"/>
          <w:szCs w:val="22"/>
        </w:rPr>
        <w:t>Include coverage at least as broad as found in standard ISO form CG 00 01.</w:t>
      </w:r>
    </w:p>
    <w:p w14:paraId="290CFCCD" w14:textId="77777777" w:rsidR="0066189C" w:rsidRPr="0066189C" w:rsidRDefault="0066189C" w:rsidP="00DD5884">
      <w:pPr>
        <w:pStyle w:val="ListParagraph"/>
        <w:numPr>
          <w:ilvl w:val="0"/>
          <w:numId w:val="37"/>
        </w:numPr>
        <w:spacing w:before="120"/>
        <w:ind w:left="1440"/>
        <w:jc w:val="both"/>
        <w:rPr>
          <w:rFonts w:ascii="Arial" w:hAnsi="Arial" w:cs="Arial"/>
          <w:sz w:val="22"/>
          <w:szCs w:val="22"/>
        </w:rPr>
      </w:pPr>
      <w:r w:rsidRPr="0066189C">
        <w:rPr>
          <w:rFonts w:ascii="Arial" w:hAnsi="Arial" w:cs="Arial"/>
          <w:sz w:val="22"/>
          <w:szCs w:val="22"/>
        </w:rPr>
        <w:t xml:space="preserve">Contractual Liability expressly </w:t>
      </w:r>
      <w:proofErr w:type="gramStart"/>
      <w:r w:rsidRPr="0066189C">
        <w:rPr>
          <w:rFonts w:ascii="Arial" w:hAnsi="Arial" w:cs="Arial"/>
          <w:sz w:val="22"/>
          <w:szCs w:val="22"/>
        </w:rPr>
        <w:t>including</w:t>
      </w:r>
      <w:proofErr w:type="gramEnd"/>
      <w:r w:rsidRPr="0066189C">
        <w:rPr>
          <w:rFonts w:ascii="Arial" w:hAnsi="Arial" w:cs="Arial"/>
          <w:sz w:val="22"/>
          <w:szCs w:val="22"/>
        </w:rPr>
        <w:t xml:space="preserve"> liability assumed under this contract.</w:t>
      </w:r>
    </w:p>
    <w:p w14:paraId="724B1BE9" w14:textId="77777777" w:rsidR="0066189C" w:rsidRPr="0066189C" w:rsidRDefault="0066189C" w:rsidP="00DD5884">
      <w:pPr>
        <w:pStyle w:val="ListParagraph"/>
        <w:numPr>
          <w:ilvl w:val="0"/>
          <w:numId w:val="37"/>
        </w:numPr>
        <w:spacing w:before="120"/>
        <w:ind w:left="1440"/>
        <w:jc w:val="both"/>
        <w:rPr>
          <w:rFonts w:ascii="Arial" w:hAnsi="Arial" w:cs="Arial"/>
          <w:sz w:val="22"/>
          <w:szCs w:val="22"/>
        </w:rPr>
      </w:pPr>
      <w:r w:rsidRPr="0066189C">
        <w:rPr>
          <w:rFonts w:ascii="Arial" w:hAnsi="Arial" w:cs="Arial"/>
          <w:sz w:val="22"/>
          <w:szCs w:val="22"/>
        </w:rPr>
        <w:t>Severability of Interest provision.</w:t>
      </w:r>
    </w:p>
    <w:p w14:paraId="467AB8DF" w14:textId="77777777" w:rsidR="0066189C" w:rsidRPr="0066189C" w:rsidRDefault="0066189C" w:rsidP="00DD5884">
      <w:pPr>
        <w:pStyle w:val="ListParagraph"/>
        <w:numPr>
          <w:ilvl w:val="0"/>
          <w:numId w:val="37"/>
        </w:numPr>
        <w:spacing w:before="120"/>
        <w:ind w:left="1440"/>
        <w:jc w:val="both"/>
        <w:rPr>
          <w:rFonts w:ascii="Arial" w:hAnsi="Arial" w:cs="Arial"/>
          <w:sz w:val="22"/>
          <w:szCs w:val="22"/>
        </w:rPr>
      </w:pPr>
      <w:r w:rsidRPr="0066189C">
        <w:rPr>
          <w:rFonts w:ascii="Arial" w:hAnsi="Arial" w:cs="Arial"/>
          <w:sz w:val="22"/>
          <w:szCs w:val="22"/>
        </w:rPr>
        <w:t>Products-Completed Operations coverage.</w:t>
      </w:r>
    </w:p>
    <w:p w14:paraId="6D132D55" w14:textId="77777777" w:rsidR="0066189C" w:rsidRPr="0066189C" w:rsidRDefault="0066189C" w:rsidP="00DD5884">
      <w:pPr>
        <w:pStyle w:val="ListParagraph"/>
        <w:numPr>
          <w:ilvl w:val="0"/>
          <w:numId w:val="37"/>
        </w:numPr>
        <w:spacing w:before="120"/>
        <w:ind w:left="1440"/>
        <w:jc w:val="both"/>
        <w:rPr>
          <w:rFonts w:ascii="Arial" w:hAnsi="Arial" w:cs="Arial"/>
          <w:sz w:val="22"/>
          <w:szCs w:val="22"/>
        </w:rPr>
      </w:pPr>
      <w:r w:rsidRPr="0066189C">
        <w:rPr>
          <w:rFonts w:ascii="Arial" w:hAnsi="Arial" w:cs="Arial"/>
          <w:sz w:val="22"/>
          <w:szCs w:val="22"/>
        </w:rPr>
        <w:t>Broad Form Property Damage liability</w:t>
      </w:r>
      <w:r w:rsidRPr="0066189C">
        <w:rPr>
          <w:rFonts w:ascii="Arial" w:hAnsi="Arial" w:cs="Arial"/>
          <w:i/>
          <w:iCs/>
          <w:sz w:val="22"/>
          <w:szCs w:val="22"/>
        </w:rPr>
        <w:t xml:space="preserve">                </w:t>
      </w:r>
    </w:p>
    <w:p w14:paraId="13BF0C6B" w14:textId="77777777" w:rsidR="0066189C" w:rsidRPr="0066189C" w:rsidRDefault="0066189C" w:rsidP="00DD5884">
      <w:pPr>
        <w:pStyle w:val="ListParagraph"/>
        <w:numPr>
          <w:ilvl w:val="0"/>
          <w:numId w:val="37"/>
        </w:numPr>
        <w:spacing w:before="120"/>
        <w:ind w:left="1440"/>
        <w:jc w:val="both"/>
        <w:rPr>
          <w:rFonts w:ascii="Arial" w:hAnsi="Arial" w:cs="Arial"/>
          <w:sz w:val="22"/>
          <w:szCs w:val="22"/>
        </w:rPr>
      </w:pPr>
      <w:r w:rsidRPr="0066189C">
        <w:rPr>
          <w:rFonts w:ascii="Arial" w:hAnsi="Arial" w:cs="Arial"/>
          <w:sz w:val="22"/>
          <w:szCs w:val="22"/>
        </w:rPr>
        <w:t xml:space="preserve">Include Premise and Operations </w:t>
      </w:r>
    </w:p>
    <w:p w14:paraId="234C2623" w14:textId="77777777" w:rsidR="0066189C" w:rsidRPr="0066189C" w:rsidRDefault="0066189C" w:rsidP="00DD5884">
      <w:pPr>
        <w:pStyle w:val="ListParagraph"/>
        <w:numPr>
          <w:ilvl w:val="0"/>
          <w:numId w:val="37"/>
        </w:numPr>
        <w:spacing w:before="120"/>
        <w:ind w:left="1440"/>
        <w:jc w:val="both"/>
        <w:rPr>
          <w:rFonts w:ascii="Arial" w:hAnsi="Arial" w:cs="Arial"/>
          <w:sz w:val="22"/>
          <w:szCs w:val="22"/>
        </w:rPr>
      </w:pPr>
      <w:proofErr w:type="gramStart"/>
      <w:r w:rsidRPr="0066189C">
        <w:rPr>
          <w:rFonts w:ascii="Arial" w:hAnsi="Arial" w:cs="Arial"/>
          <w:sz w:val="22"/>
          <w:szCs w:val="22"/>
        </w:rPr>
        <w:t>An endorsement</w:t>
      </w:r>
      <w:proofErr w:type="gramEnd"/>
      <w:r w:rsidRPr="0066189C">
        <w:rPr>
          <w:rFonts w:ascii="Arial" w:hAnsi="Arial" w:cs="Arial"/>
          <w:sz w:val="22"/>
          <w:szCs w:val="22"/>
        </w:rPr>
        <w:t xml:space="preserve"> covering damage to property in the care, custody, or control of the Consultant.</w:t>
      </w:r>
    </w:p>
    <w:p w14:paraId="398FBB1B" w14:textId="77777777" w:rsidR="0066189C" w:rsidRPr="00843FAF" w:rsidRDefault="0066189C" w:rsidP="0066189C">
      <w:pPr>
        <w:pStyle w:val="ListParagraph"/>
        <w:widowControl/>
        <w:numPr>
          <w:ilvl w:val="0"/>
          <w:numId w:val="33"/>
        </w:numPr>
        <w:autoSpaceDE/>
        <w:autoSpaceDN/>
        <w:adjustRightInd/>
        <w:spacing w:before="120" w:after="120"/>
        <w:ind w:left="1080" w:right="18" w:hanging="540"/>
        <w:jc w:val="both"/>
        <w:rPr>
          <w:rFonts w:ascii="Arial" w:hAnsi="Arial" w:cs="Arial"/>
          <w:sz w:val="22"/>
          <w:szCs w:val="22"/>
        </w:rPr>
      </w:pPr>
      <w:r w:rsidRPr="00263A0E">
        <w:rPr>
          <w:rFonts w:ascii="Arial" w:hAnsi="Arial" w:cs="Arial"/>
          <w:b/>
          <w:bCs/>
          <w:sz w:val="22"/>
          <w:szCs w:val="22"/>
          <w:u w:val="single"/>
        </w:rPr>
        <w:t>Business Auto Liability Insurance</w:t>
      </w:r>
      <w:r w:rsidRPr="00843FAF">
        <w:rPr>
          <w:rFonts w:ascii="Arial" w:hAnsi="Arial" w:cs="Arial"/>
          <w:sz w:val="22"/>
          <w:szCs w:val="22"/>
        </w:rPr>
        <w:t xml:space="preserve"> with coverage as indicated: </w:t>
      </w:r>
    </w:p>
    <w:p w14:paraId="7418DCDA" w14:textId="77777777" w:rsidR="0066189C" w:rsidRPr="003E41C7" w:rsidRDefault="0066189C" w:rsidP="0066189C">
      <w:pPr>
        <w:pStyle w:val="ListParagraph"/>
        <w:ind w:left="1080"/>
        <w:jc w:val="both"/>
        <w:rPr>
          <w:rFonts w:ascii="Arial" w:hAnsi="Arial" w:cs="Arial"/>
          <w:sz w:val="22"/>
          <w:szCs w:val="22"/>
        </w:rPr>
      </w:pPr>
      <w:r w:rsidRPr="003E41C7">
        <w:rPr>
          <w:rFonts w:ascii="Arial" w:hAnsi="Arial" w:cs="Arial"/>
          <w:b/>
          <w:bCs/>
          <w:sz w:val="22"/>
          <w:szCs w:val="22"/>
        </w:rPr>
        <w:t xml:space="preserve">$1,000,000 </w:t>
      </w:r>
      <w:r w:rsidRPr="003E41C7">
        <w:rPr>
          <w:rFonts w:ascii="Arial" w:hAnsi="Arial" w:cs="Arial"/>
          <w:sz w:val="22"/>
          <w:szCs w:val="22"/>
        </w:rPr>
        <w:t xml:space="preserve">combined single limit for bodily injury and property damage per occurrence, covering all owned, non-owned and hired vehicles. </w:t>
      </w:r>
    </w:p>
    <w:p w14:paraId="4335F83F" w14:textId="77777777" w:rsidR="0066189C" w:rsidRPr="00843FAF" w:rsidRDefault="0066189C" w:rsidP="0066189C">
      <w:pPr>
        <w:pStyle w:val="ListParagraph"/>
        <w:spacing w:before="120" w:after="120"/>
        <w:ind w:left="1080" w:right="18"/>
        <w:jc w:val="both"/>
        <w:rPr>
          <w:rFonts w:ascii="Arial" w:hAnsi="Arial" w:cs="Arial"/>
          <w:sz w:val="22"/>
          <w:szCs w:val="22"/>
        </w:rPr>
      </w:pPr>
      <w:r w:rsidRPr="00843FAF">
        <w:rPr>
          <w:rFonts w:ascii="Arial" w:hAnsi="Arial" w:cs="Arial"/>
          <w:b/>
          <w:sz w:val="22"/>
          <w:szCs w:val="22"/>
        </w:rPr>
        <w:t xml:space="preserve">Excess or Umbrella policies </w:t>
      </w:r>
      <w:r w:rsidRPr="00843FAF">
        <w:rPr>
          <w:rFonts w:ascii="Arial" w:hAnsi="Arial" w:cs="Arial"/>
          <w:sz w:val="22"/>
          <w:szCs w:val="22"/>
        </w:rPr>
        <w:t>may be used to reach the above limits for the General Liability and/or Business Auto Liability insurance limits, however all such policies must contain a primacy clause (See Section 2, General Conditions) and meet all other General Conditions below.</w:t>
      </w:r>
    </w:p>
    <w:p w14:paraId="08817430" w14:textId="77777777" w:rsidR="0066189C" w:rsidRPr="00843FAF" w:rsidRDefault="0066189C" w:rsidP="0066189C">
      <w:pPr>
        <w:pStyle w:val="ListParagraph"/>
        <w:widowControl/>
        <w:numPr>
          <w:ilvl w:val="0"/>
          <w:numId w:val="33"/>
        </w:numPr>
        <w:autoSpaceDE/>
        <w:autoSpaceDN/>
        <w:adjustRightInd/>
        <w:spacing w:before="120" w:after="120"/>
        <w:ind w:left="1080" w:right="18" w:hanging="540"/>
        <w:jc w:val="both"/>
        <w:rPr>
          <w:rFonts w:ascii="Arial" w:hAnsi="Arial" w:cs="Arial"/>
          <w:b/>
          <w:bCs/>
          <w:sz w:val="22"/>
          <w:szCs w:val="22"/>
        </w:rPr>
      </w:pPr>
      <w:r w:rsidRPr="00263A0E">
        <w:rPr>
          <w:rFonts w:ascii="Arial" w:hAnsi="Arial" w:cs="Arial"/>
          <w:b/>
          <w:bCs/>
          <w:sz w:val="22"/>
          <w:szCs w:val="22"/>
          <w:u w:val="single"/>
        </w:rPr>
        <w:t>Professional/Errors and Omissions Liability Insurance</w:t>
      </w:r>
      <w:r w:rsidRPr="00843FAF">
        <w:rPr>
          <w:rFonts w:ascii="Arial" w:hAnsi="Arial" w:cs="Arial"/>
          <w:b/>
          <w:bCs/>
          <w:sz w:val="22"/>
          <w:szCs w:val="22"/>
        </w:rPr>
        <w:t xml:space="preserve"> </w:t>
      </w:r>
      <w:r w:rsidRPr="00EA31E2">
        <w:rPr>
          <w:rFonts w:ascii="Arial" w:hAnsi="Arial" w:cs="Arial"/>
          <w:sz w:val="22"/>
          <w:szCs w:val="22"/>
        </w:rPr>
        <w:t xml:space="preserve">with coverage </w:t>
      </w:r>
      <w:r>
        <w:rPr>
          <w:rFonts w:ascii="Arial" w:hAnsi="Arial" w:cs="Arial"/>
          <w:sz w:val="22"/>
          <w:szCs w:val="22"/>
        </w:rPr>
        <w:t xml:space="preserve">that </w:t>
      </w:r>
      <w:r w:rsidRPr="00EA31E2">
        <w:rPr>
          <w:rFonts w:ascii="Arial" w:hAnsi="Arial" w:cs="Arial"/>
          <w:sz w:val="22"/>
          <w:szCs w:val="22"/>
        </w:rPr>
        <w:t>shall include</w:t>
      </w:r>
      <w:r>
        <w:rPr>
          <w:rFonts w:ascii="Arial" w:hAnsi="Arial" w:cs="Arial"/>
          <w:sz w:val="22"/>
          <w:szCs w:val="22"/>
        </w:rPr>
        <w:t>,</w:t>
      </w:r>
      <w:r w:rsidRPr="00EA31E2">
        <w:rPr>
          <w:rFonts w:ascii="Arial" w:hAnsi="Arial" w:cs="Arial"/>
          <w:sz w:val="22"/>
          <w:szCs w:val="22"/>
        </w:rPr>
        <w:t xml:space="preserve"> without limitation:</w:t>
      </w:r>
    </w:p>
    <w:p w14:paraId="69530D1B" w14:textId="06D43251" w:rsidR="0066189C" w:rsidRPr="00843FAF" w:rsidRDefault="0066189C" w:rsidP="0066189C">
      <w:pPr>
        <w:pStyle w:val="ListParagraph"/>
        <w:spacing w:before="120" w:after="120"/>
        <w:ind w:left="1080" w:right="18"/>
        <w:jc w:val="both"/>
        <w:rPr>
          <w:rFonts w:ascii="Arial" w:hAnsi="Arial" w:cs="Arial"/>
          <w:sz w:val="22"/>
          <w:szCs w:val="22"/>
        </w:rPr>
      </w:pPr>
      <w:r w:rsidRPr="00843FAF">
        <w:rPr>
          <w:rFonts w:ascii="Arial" w:hAnsi="Arial" w:cs="Arial"/>
          <w:b/>
          <w:bCs/>
          <w:sz w:val="22"/>
          <w:szCs w:val="22"/>
        </w:rPr>
        <w:t>$</w:t>
      </w:r>
      <w:r>
        <w:rPr>
          <w:rFonts w:ascii="Arial" w:hAnsi="Arial" w:cs="Arial"/>
          <w:b/>
          <w:bCs/>
          <w:sz w:val="22"/>
          <w:szCs w:val="22"/>
        </w:rPr>
        <w:t>1</w:t>
      </w:r>
      <w:r w:rsidRPr="00843FAF">
        <w:rPr>
          <w:rFonts w:ascii="Arial" w:hAnsi="Arial" w:cs="Arial"/>
          <w:b/>
          <w:bCs/>
          <w:sz w:val="22"/>
          <w:szCs w:val="22"/>
        </w:rPr>
        <w:t xml:space="preserve">,000,000 </w:t>
      </w:r>
      <w:r w:rsidRPr="00843FAF">
        <w:rPr>
          <w:rFonts w:ascii="Arial" w:hAnsi="Arial" w:cs="Arial"/>
          <w:sz w:val="22"/>
          <w:szCs w:val="22"/>
        </w:rPr>
        <w:t xml:space="preserve">per claim/ </w:t>
      </w:r>
      <w:r w:rsidRPr="00843FAF">
        <w:rPr>
          <w:rFonts w:ascii="Arial" w:hAnsi="Arial" w:cs="Arial"/>
          <w:b/>
          <w:bCs/>
          <w:sz w:val="22"/>
          <w:szCs w:val="22"/>
        </w:rPr>
        <w:t>$</w:t>
      </w:r>
      <w:r>
        <w:rPr>
          <w:rFonts w:ascii="Arial" w:hAnsi="Arial" w:cs="Arial"/>
          <w:b/>
          <w:bCs/>
          <w:sz w:val="22"/>
          <w:szCs w:val="22"/>
        </w:rPr>
        <w:t>2</w:t>
      </w:r>
      <w:r w:rsidRPr="00843FAF">
        <w:rPr>
          <w:rFonts w:ascii="Arial" w:hAnsi="Arial" w:cs="Arial"/>
          <w:b/>
          <w:bCs/>
          <w:sz w:val="22"/>
          <w:szCs w:val="22"/>
        </w:rPr>
        <w:t>,000,000</w:t>
      </w:r>
      <w:r w:rsidRPr="00843FAF">
        <w:rPr>
          <w:rFonts w:ascii="Arial" w:hAnsi="Arial" w:cs="Arial"/>
          <w:sz w:val="22"/>
          <w:szCs w:val="22"/>
        </w:rPr>
        <w:t xml:space="preserve"> aggregate</w:t>
      </w:r>
    </w:p>
    <w:p w14:paraId="322AC370" w14:textId="1D72F041" w:rsidR="0066189C" w:rsidRPr="00843FAF" w:rsidRDefault="0066189C" w:rsidP="0066189C">
      <w:pPr>
        <w:pStyle w:val="ListParagraph"/>
        <w:spacing w:before="120" w:after="120"/>
        <w:ind w:left="1080" w:right="18"/>
        <w:jc w:val="both"/>
        <w:rPr>
          <w:rFonts w:ascii="Arial" w:hAnsi="Arial" w:cs="Arial"/>
          <w:sz w:val="22"/>
          <w:szCs w:val="22"/>
        </w:rPr>
      </w:pPr>
      <w:r w:rsidRPr="00843FAF">
        <w:rPr>
          <w:rFonts w:ascii="Arial" w:hAnsi="Arial" w:cs="Arial"/>
          <w:sz w:val="22"/>
          <w:szCs w:val="22"/>
        </w:rPr>
        <w:t xml:space="preserve">This insurance requirement applies when the </w:t>
      </w:r>
      <w:r w:rsidR="00DD5884">
        <w:rPr>
          <w:rFonts w:ascii="Arial" w:hAnsi="Arial" w:cs="Arial"/>
          <w:sz w:val="22"/>
          <w:szCs w:val="22"/>
        </w:rPr>
        <w:t>Consultant</w:t>
      </w:r>
      <w:r w:rsidRPr="00843FAF">
        <w:rPr>
          <w:rFonts w:ascii="Arial" w:hAnsi="Arial" w:cs="Arial"/>
          <w:sz w:val="22"/>
          <w:szCs w:val="22"/>
        </w:rPr>
        <w:t xml:space="preserve"> is providing project management, design-</w:t>
      </w:r>
      <w:proofErr w:type="gramStart"/>
      <w:r w:rsidRPr="00843FAF">
        <w:rPr>
          <w:rFonts w:ascii="Arial" w:hAnsi="Arial" w:cs="Arial"/>
          <w:sz w:val="22"/>
          <w:szCs w:val="22"/>
        </w:rPr>
        <w:t>build</w:t>
      </w:r>
      <w:proofErr w:type="gramEnd"/>
      <w:r w:rsidRPr="00843FAF">
        <w:rPr>
          <w:rFonts w:ascii="Arial" w:hAnsi="Arial" w:cs="Arial"/>
          <w:sz w:val="22"/>
          <w:szCs w:val="22"/>
        </w:rPr>
        <w:t xml:space="preserve">, engineer, architect or other types of professional services to </w:t>
      </w:r>
      <w:proofErr w:type="gramStart"/>
      <w:r w:rsidRPr="00843FAF">
        <w:rPr>
          <w:rFonts w:ascii="Arial" w:hAnsi="Arial" w:cs="Arial"/>
          <w:sz w:val="22"/>
          <w:szCs w:val="22"/>
        </w:rPr>
        <w:t>the Valley</w:t>
      </w:r>
      <w:proofErr w:type="gramEnd"/>
      <w:r w:rsidRPr="00843FAF">
        <w:rPr>
          <w:rFonts w:ascii="Arial" w:hAnsi="Arial" w:cs="Arial"/>
          <w:sz w:val="22"/>
          <w:szCs w:val="22"/>
        </w:rPr>
        <w:t xml:space="preserve"> Water.</w:t>
      </w:r>
    </w:p>
    <w:p w14:paraId="3EEA8B79" w14:textId="77777777" w:rsidR="0066189C" w:rsidRPr="003E41C7" w:rsidRDefault="0066189C" w:rsidP="00DD5884">
      <w:pPr>
        <w:pStyle w:val="ListParagraph"/>
        <w:ind w:left="1080"/>
        <w:jc w:val="both"/>
        <w:rPr>
          <w:rFonts w:ascii="Arial" w:hAnsi="Arial" w:cs="Arial"/>
          <w:sz w:val="22"/>
          <w:szCs w:val="22"/>
        </w:rPr>
      </w:pPr>
      <w:r w:rsidRPr="003E41C7">
        <w:rPr>
          <w:rFonts w:ascii="Arial" w:hAnsi="Arial" w:cs="Arial"/>
          <w:sz w:val="22"/>
          <w:szCs w:val="22"/>
        </w:rPr>
        <w:t xml:space="preserve">Professional/Errors and Omission Liability appropriate to the Consultant’s profession, and the policy shall include: </w:t>
      </w:r>
    </w:p>
    <w:p w14:paraId="46F585BC" w14:textId="77777777" w:rsidR="0066189C" w:rsidRPr="003E41C7" w:rsidRDefault="0066189C" w:rsidP="00DD5884">
      <w:pPr>
        <w:pStyle w:val="ListParagraph"/>
        <w:ind w:left="1080"/>
        <w:jc w:val="both"/>
        <w:rPr>
          <w:rFonts w:ascii="Arial" w:hAnsi="Arial" w:cs="Arial"/>
          <w:sz w:val="22"/>
          <w:szCs w:val="22"/>
        </w:rPr>
      </w:pPr>
    </w:p>
    <w:p w14:paraId="541862E6" w14:textId="77777777" w:rsidR="0066189C" w:rsidRPr="003E41C7" w:rsidRDefault="0066189C" w:rsidP="00DD5884">
      <w:pPr>
        <w:pStyle w:val="ListParagraph"/>
        <w:numPr>
          <w:ilvl w:val="0"/>
          <w:numId w:val="38"/>
        </w:numPr>
        <w:rPr>
          <w:rFonts w:ascii="Arial" w:hAnsi="Arial" w:cs="Arial"/>
          <w:snapToGrid w:val="0"/>
          <w:sz w:val="22"/>
          <w:szCs w:val="22"/>
        </w:rPr>
      </w:pPr>
      <w:r w:rsidRPr="003E41C7">
        <w:rPr>
          <w:rFonts w:ascii="Arial" w:hAnsi="Arial" w:cs="Arial"/>
          <w:sz w:val="22"/>
          <w:szCs w:val="22"/>
        </w:rPr>
        <w:t xml:space="preserve">Covers claims related to errors, omissions, or negligence in the delivery of professional services. </w:t>
      </w:r>
    </w:p>
    <w:p w14:paraId="4696F715" w14:textId="77777777" w:rsidR="0066189C" w:rsidRPr="003E41C7" w:rsidRDefault="0066189C" w:rsidP="00DD5884">
      <w:pPr>
        <w:pStyle w:val="ListParagraph"/>
        <w:numPr>
          <w:ilvl w:val="0"/>
          <w:numId w:val="38"/>
        </w:numPr>
        <w:rPr>
          <w:rFonts w:ascii="Arial" w:hAnsi="Arial" w:cs="Arial"/>
          <w:snapToGrid w:val="0"/>
          <w:sz w:val="22"/>
          <w:szCs w:val="22"/>
        </w:rPr>
      </w:pPr>
      <w:r w:rsidRPr="003E41C7">
        <w:rPr>
          <w:rFonts w:ascii="Arial" w:hAnsi="Arial" w:cs="Arial"/>
          <w:sz w:val="22"/>
          <w:szCs w:val="22"/>
        </w:rPr>
        <w:t xml:space="preserve">Includes defense costs, settlements and judgements arising from covered claims. </w:t>
      </w:r>
    </w:p>
    <w:p w14:paraId="2891BF31" w14:textId="77777777" w:rsidR="0066189C" w:rsidRPr="003E41C7" w:rsidRDefault="0066189C" w:rsidP="00DD5884">
      <w:pPr>
        <w:pStyle w:val="ListParagraph"/>
        <w:numPr>
          <w:ilvl w:val="0"/>
          <w:numId w:val="38"/>
        </w:numPr>
        <w:rPr>
          <w:rFonts w:ascii="Arial" w:hAnsi="Arial" w:cs="Arial"/>
          <w:snapToGrid w:val="0"/>
          <w:sz w:val="22"/>
          <w:szCs w:val="22"/>
        </w:rPr>
      </w:pPr>
      <w:r w:rsidRPr="003E41C7">
        <w:rPr>
          <w:rFonts w:ascii="Arial" w:hAnsi="Arial" w:cs="Arial"/>
          <w:sz w:val="22"/>
          <w:szCs w:val="22"/>
        </w:rPr>
        <w:t xml:space="preserve">Coverage may be written on a claims-made form.  </w:t>
      </w:r>
      <w:r w:rsidRPr="003E41C7">
        <w:rPr>
          <w:rFonts w:ascii="Arial" w:hAnsi="Arial" w:cs="Arial"/>
          <w:snapToGrid w:val="0"/>
          <w:sz w:val="22"/>
          <w:szCs w:val="22"/>
        </w:rPr>
        <w:t>If coverage is on a claims-made basis, the coverage must be maintained for at least 5 years after all Services under this Agreement are complete.</w:t>
      </w:r>
    </w:p>
    <w:p w14:paraId="7A60771D" w14:textId="77777777" w:rsidR="0066189C" w:rsidRPr="003E41C7" w:rsidRDefault="0066189C" w:rsidP="00DD5884">
      <w:pPr>
        <w:pStyle w:val="ListParagraph"/>
        <w:numPr>
          <w:ilvl w:val="0"/>
          <w:numId w:val="38"/>
        </w:numPr>
        <w:rPr>
          <w:rFonts w:ascii="Arial" w:hAnsi="Arial" w:cs="Arial"/>
          <w:snapToGrid w:val="0"/>
          <w:sz w:val="22"/>
          <w:szCs w:val="22"/>
        </w:rPr>
      </w:pPr>
      <w:r w:rsidRPr="003E41C7">
        <w:rPr>
          <w:rFonts w:ascii="Arial" w:hAnsi="Arial" w:cs="Arial"/>
          <w:snapToGrid w:val="0"/>
          <w:sz w:val="22"/>
          <w:szCs w:val="22"/>
        </w:rPr>
        <w:t>To the fullest extent permitted by law, contractual liability coverage for liability assumed under contract, for the indemnity obligations forth in this Agreement.</w:t>
      </w:r>
    </w:p>
    <w:p w14:paraId="61C69C34" w14:textId="77777777" w:rsidR="0066189C" w:rsidRPr="003E41C7" w:rsidRDefault="0066189C" w:rsidP="00DD5884">
      <w:pPr>
        <w:pStyle w:val="ListParagraph"/>
        <w:numPr>
          <w:ilvl w:val="0"/>
          <w:numId w:val="38"/>
        </w:numPr>
        <w:rPr>
          <w:rFonts w:ascii="Arial" w:hAnsi="Arial" w:cs="Arial"/>
          <w:snapToGrid w:val="0"/>
          <w:sz w:val="22"/>
          <w:szCs w:val="22"/>
        </w:rPr>
      </w:pPr>
      <w:r w:rsidRPr="003E41C7">
        <w:rPr>
          <w:rFonts w:ascii="Arial" w:hAnsi="Arial" w:cs="Arial"/>
          <w:snapToGrid w:val="0"/>
          <w:sz w:val="22"/>
          <w:szCs w:val="22"/>
        </w:rPr>
        <w:t xml:space="preserve">The policy must have a retroactive date which is the same as or predates the </w:t>
      </w:r>
    </w:p>
    <w:p w14:paraId="1B635CB9" w14:textId="77777777" w:rsidR="0066189C" w:rsidRPr="00DD5884" w:rsidRDefault="0066189C" w:rsidP="00DD5884">
      <w:pPr>
        <w:pStyle w:val="ListParagraph"/>
        <w:numPr>
          <w:ilvl w:val="2"/>
          <w:numId w:val="38"/>
        </w:numPr>
        <w:rPr>
          <w:rFonts w:ascii="Arial" w:hAnsi="Arial" w:cs="Arial"/>
          <w:snapToGrid w:val="0"/>
          <w:sz w:val="22"/>
          <w:szCs w:val="22"/>
        </w:rPr>
      </w:pPr>
      <w:r w:rsidRPr="00DD5884">
        <w:rPr>
          <w:rFonts w:ascii="Arial" w:hAnsi="Arial" w:cs="Arial"/>
          <w:snapToGrid w:val="0"/>
          <w:sz w:val="22"/>
          <w:szCs w:val="22"/>
        </w:rPr>
        <w:t>execution of this Agreement.</w:t>
      </w:r>
    </w:p>
    <w:p w14:paraId="7335B9C7" w14:textId="77777777" w:rsidR="0066189C" w:rsidRPr="00843FAF" w:rsidRDefault="0066189C" w:rsidP="0066189C">
      <w:pPr>
        <w:pStyle w:val="ListParagraph"/>
        <w:widowControl/>
        <w:numPr>
          <w:ilvl w:val="0"/>
          <w:numId w:val="33"/>
        </w:numPr>
        <w:autoSpaceDE/>
        <w:autoSpaceDN/>
        <w:adjustRightInd/>
        <w:spacing w:before="120" w:after="120"/>
        <w:ind w:left="1080" w:right="18" w:hanging="540"/>
        <w:jc w:val="both"/>
        <w:rPr>
          <w:rFonts w:ascii="Arial" w:hAnsi="Arial" w:cs="Arial"/>
          <w:b/>
          <w:bCs/>
          <w:sz w:val="22"/>
          <w:szCs w:val="22"/>
        </w:rPr>
      </w:pPr>
      <w:r w:rsidRPr="00263A0E">
        <w:rPr>
          <w:rFonts w:ascii="Arial" w:hAnsi="Arial" w:cs="Arial"/>
          <w:b/>
          <w:bCs/>
          <w:sz w:val="22"/>
          <w:szCs w:val="22"/>
          <w:u w:val="single"/>
        </w:rPr>
        <w:t>Workers' Compensation and Employer’s Liability Insurance</w:t>
      </w:r>
      <w:r w:rsidRPr="00843FAF">
        <w:rPr>
          <w:rFonts w:ascii="Arial" w:hAnsi="Arial" w:cs="Arial"/>
          <w:b/>
          <w:bCs/>
          <w:sz w:val="22"/>
          <w:szCs w:val="22"/>
        </w:rPr>
        <w:t xml:space="preserve"> </w:t>
      </w:r>
    </w:p>
    <w:p w14:paraId="6F24EB8B" w14:textId="77777777" w:rsidR="0066189C" w:rsidRPr="00263A0E" w:rsidRDefault="0066189C" w:rsidP="0066189C">
      <w:pPr>
        <w:pStyle w:val="ListParagraph"/>
        <w:spacing w:before="120" w:after="120"/>
        <w:ind w:left="1080" w:right="18"/>
        <w:jc w:val="both"/>
        <w:rPr>
          <w:rFonts w:ascii="Arial" w:hAnsi="Arial" w:cs="Arial"/>
          <w:sz w:val="22"/>
          <w:szCs w:val="22"/>
        </w:rPr>
      </w:pPr>
      <w:r w:rsidRPr="00263A0E">
        <w:rPr>
          <w:rFonts w:ascii="Arial" w:hAnsi="Arial" w:cs="Arial"/>
          <w:sz w:val="22"/>
          <w:szCs w:val="22"/>
        </w:rPr>
        <w:t>Statutory California Workers’ Compensation coverage covering all work to be performed for Valley Water.</w:t>
      </w:r>
    </w:p>
    <w:p w14:paraId="766D3532" w14:textId="77777777" w:rsidR="0066189C" w:rsidRDefault="0066189C" w:rsidP="0066189C">
      <w:pPr>
        <w:pStyle w:val="ListParagraph"/>
        <w:widowControl/>
        <w:spacing w:before="120" w:after="120"/>
        <w:ind w:left="1080" w:right="14"/>
        <w:jc w:val="both"/>
        <w:rPr>
          <w:rFonts w:ascii="Arial" w:hAnsi="Arial" w:cs="Arial"/>
          <w:sz w:val="22"/>
          <w:szCs w:val="22"/>
        </w:rPr>
      </w:pPr>
      <w:r w:rsidRPr="00263A0E">
        <w:rPr>
          <w:rFonts w:ascii="Arial" w:hAnsi="Arial" w:cs="Arial"/>
          <w:sz w:val="22"/>
          <w:szCs w:val="22"/>
        </w:rPr>
        <w:t xml:space="preserve">Employer Liability coverage for not less than </w:t>
      </w:r>
      <w:r w:rsidRPr="00263A0E">
        <w:rPr>
          <w:rFonts w:ascii="Arial" w:hAnsi="Arial" w:cs="Arial"/>
          <w:b/>
          <w:bCs/>
          <w:sz w:val="22"/>
          <w:szCs w:val="22"/>
        </w:rPr>
        <w:t>$1,000,000</w:t>
      </w:r>
      <w:r w:rsidRPr="00263A0E">
        <w:rPr>
          <w:rFonts w:ascii="Arial" w:hAnsi="Arial" w:cs="Arial"/>
          <w:sz w:val="22"/>
          <w:szCs w:val="22"/>
        </w:rPr>
        <w:t xml:space="preserve"> each accident; </w:t>
      </w:r>
      <w:r w:rsidRPr="00263A0E">
        <w:rPr>
          <w:rFonts w:ascii="Arial" w:hAnsi="Arial" w:cs="Arial"/>
          <w:b/>
          <w:bCs/>
          <w:sz w:val="22"/>
          <w:szCs w:val="22"/>
        </w:rPr>
        <w:t>$1,000,000</w:t>
      </w:r>
      <w:r w:rsidRPr="00263A0E">
        <w:rPr>
          <w:rFonts w:ascii="Arial" w:hAnsi="Arial" w:cs="Arial"/>
          <w:sz w:val="22"/>
          <w:szCs w:val="22"/>
        </w:rPr>
        <w:t xml:space="preserve"> policy limit bodily injury by disease; </w:t>
      </w:r>
      <w:r w:rsidRPr="00263A0E">
        <w:rPr>
          <w:rFonts w:ascii="Arial" w:hAnsi="Arial" w:cs="Arial"/>
          <w:b/>
          <w:bCs/>
          <w:sz w:val="22"/>
          <w:szCs w:val="22"/>
        </w:rPr>
        <w:t>$1,000,000</w:t>
      </w:r>
      <w:r w:rsidRPr="00263A0E">
        <w:rPr>
          <w:rFonts w:ascii="Arial" w:hAnsi="Arial" w:cs="Arial"/>
          <w:sz w:val="22"/>
          <w:szCs w:val="22"/>
        </w:rPr>
        <w:t xml:space="preserve"> each employee bodily injury by disease.</w:t>
      </w:r>
    </w:p>
    <w:p w14:paraId="28725FF6" w14:textId="77777777" w:rsidR="00A24370" w:rsidRDefault="00A24370" w:rsidP="0066189C">
      <w:pPr>
        <w:pStyle w:val="ListParagraph"/>
        <w:widowControl/>
        <w:spacing w:before="120" w:after="120"/>
        <w:ind w:left="1080" w:right="14"/>
        <w:jc w:val="both"/>
        <w:rPr>
          <w:rFonts w:ascii="Arial" w:hAnsi="Arial" w:cs="Arial"/>
          <w:sz w:val="22"/>
          <w:szCs w:val="22"/>
        </w:rPr>
      </w:pPr>
    </w:p>
    <w:p w14:paraId="1874BB10" w14:textId="77777777" w:rsidR="0066189C" w:rsidRPr="00263A0E" w:rsidRDefault="0066189C" w:rsidP="0066189C">
      <w:pPr>
        <w:pStyle w:val="ListParagraph"/>
        <w:widowControl/>
        <w:numPr>
          <w:ilvl w:val="0"/>
          <w:numId w:val="33"/>
        </w:numPr>
        <w:autoSpaceDE/>
        <w:autoSpaceDN/>
        <w:adjustRightInd/>
        <w:spacing w:before="120" w:after="120"/>
        <w:ind w:left="1080" w:right="18" w:hanging="540"/>
        <w:jc w:val="both"/>
        <w:rPr>
          <w:rFonts w:ascii="Arial" w:hAnsi="Arial" w:cs="Arial"/>
          <w:b/>
          <w:bCs/>
          <w:sz w:val="22"/>
          <w:szCs w:val="22"/>
          <w:u w:val="single"/>
        </w:rPr>
      </w:pPr>
      <w:r w:rsidRPr="00263A0E">
        <w:rPr>
          <w:rFonts w:ascii="Arial" w:hAnsi="Arial" w:cs="Arial"/>
          <w:b/>
          <w:bCs/>
          <w:sz w:val="22"/>
          <w:szCs w:val="22"/>
          <w:u w:val="single"/>
        </w:rPr>
        <w:t>Cyber Liability Insurance</w:t>
      </w:r>
    </w:p>
    <w:p w14:paraId="513919AC" w14:textId="77777777" w:rsidR="0066189C" w:rsidRPr="00843FAF" w:rsidRDefault="0066189C" w:rsidP="0066189C">
      <w:pPr>
        <w:pStyle w:val="ListParagraph"/>
        <w:spacing w:before="120" w:after="120"/>
        <w:ind w:left="1080" w:right="18"/>
        <w:jc w:val="both"/>
        <w:rPr>
          <w:rFonts w:ascii="Arial" w:hAnsi="Arial" w:cs="Arial"/>
          <w:sz w:val="22"/>
          <w:szCs w:val="22"/>
        </w:rPr>
      </w:pPr>
      <w:r w:rsidRPr="00843FAF">
        <w:rPr>
          <w:rFonts w:ascii="Arial" w:hAnsi="Arial" w:cs="Arial"/>
          <w:b/>
          <w:bCs/>
          <w:sz w:val="22"/>
          <w:szCs w:val="22"/>
        </w:rPr>
        <w:t xml:space="preserve">$1,000,000 </w:t>
      </w:r>
      <w:r w:rsidRPr="00843FAF">
        <w:rPr>
          <w:rFonts w:ascii="Arial" w:hAnsi="Arial" w:cs="Arial"/>
          <w:sz w:val="22"/>
          <w:szCs w:val="22"/>
        </w:rPr>
        <w:t xml:space="preserve">per claim/ </w:t>
      </w:r>
      <w:r w:rsidRPr="00843FAF">
        <w:rPr>
          <w:rFonts w:ascii="Arial" w:hAnsi="Arial" w:cs="Arial"/>
          <w:b/>
          <w:bCs/>
          <w:sz w:val="22"/>
          <w:szCs w:val="22"/>
        </w:rPr>
        <w:t>$2,000,000</w:t>
      </w:r>
      <w:r w:rsidRPr="00843FAF">
        <w:rPr>
          <w:rFonts w:ascii="Arial" w:hAnsi="Arial" w:cs="Arial"/>
          <w:sz w:val="22"/>
          <w:szCs w:val="22"/>
        </w:rPr>
        <w:t xml:space="preserve"> aggregate.</w:t>
      </w:r>
    </w:p>
    <w:p w14:paraId="169AB28E" w14:textId="77777777" w:rsidR="0066189C" w:rsidRPr="00843FAF" w:rsidRDefault="0066189C" w:rsidP="0066189C">
      <w:pPr>
        <w:pStyle w:val="ListParagraph"/>
        <w:widowControl/>
        <w:numPr>
          <w:ilvl w:val="2"/>
          <w:numId w:val="35"/>
        </w:numPr>
        <w:autoSpaceDE/>
        <w:autoSpaceDN/>
        <w:adjustRightInd/>
        <w:spacing w:before="120" w:after="120"/>
        <w:ind w:left="1800" w:right="18"/>
        <w:jc w:val="both"/>
        <w:rPr>
          <w:rFonts w:ascii="Arial" w:hAnsi="Arial" w:cs="Arial"/>
          <w:sz w:val="22"/>
          <w:szCs w:val="22"/>
        </w:rPr>
      </w:pPr>
      <w:r w:rsidRPr="00843FAF">
        <w:rPr>
          <w:rFonts w:ascii="Arial" w:hAnsi="Arial" w:cs="Arial"/>
          <w:sz w:val="22"/>
          <w:szCs w:val="22"/>
        </w:rPr>
        <w:t>Liability arising from the unauthorized access to, disclosure, acquisition, loss, dissemination</w:t>
      </w:r>
      <w:r>
        <w:rPr>
          <w:rFonts w:ascii="Arial" w:hAnsi="Arial" w:cs="Arial"/>
          <w:sz w:val="22"/>
          <w:szCs w:val="22"/>
        </w:rPr>
        <w:t>, and/or use of Confidential Information. For purposes of this section, “Confidential Information” shall include, but not be limited to, personally identifiable information (PII), protected health information (PHI), financial accou</w:t>
      </w:r>
      <w:r w:rsidRPr="00843FAF">
        <w:rPr>
          <w:rFonts w:ascii="Arial" w:hAnsi="Arial" w:cs="Arial"/>
          <w:sz w:val="22"/>
          <w:szCs w:val="22"/>
        </w:rPr>
        <w:t>nt information, security codes, access codes, passwords, security codes or personal identification numbers (PINS), and any other information protected by the Agreement or applicable privacy laws;</w:t>
      </w:r>
    </w:p>
    <w:p w14:paraId="47C0A79C" w14:textId="77777777" w:rsidR="0066189C" w:rsidRPr="00843FAF" w:rsidRDefault="0066189C" w:rsidP="0066189C">
      <w:pPr>
        <w:pStyle w:val="ListParagraph"/>
        <w:widowControl/>
        <w:numPr>
          <w:ilvl w:val="2"/>
          <w:numId w:val="35"/>
        </w:numPr>
        <w:autoSpaceDE/>
        <w:autoSpaceDN/>
        <w:adjustRightInd/>
        <w:spacing w:before="120" w:after="120"/>
        <w:ind w:left="1800" w:right="18"/>
        <w:jc w:val="both"/>
        <w:rPr>
          <w:rFonts w:ascii="Arial" w:hAnsi="Arial" w:cs="Arial"/>
          <w:sz w:val="22"/>
          <w:szCs w:val="22"/>
        </w:rPr>
      </w:pPr>
      <w:r w:rsidRPr="00843FAF">
        <w:rPr>
          <w:rFonts w:ascii="Arial" w:hAnsi="Arial" w:cs="Arial"/>
          <w:sz w:val="22"/>
          <w:szCs w:val="22"/>
        </w:rPr>
        <w:t>Costs arising from mandatory or contractual notifications related to unauthorized access, disclosure, acquisition, loss, or use of confidential information and related mitigation costs, including but not limited to, credit monitoring, identity theft protection services, call center support, forensic investigation, legal fees, and regulatory fines or penalties imposed under the California Consumer Privacy Act (CCPA), California Privacy Rights Act (CPRA), or other applicable privacy and data protection laws;</w:t>
      </w:r>
    </w:p>
    <w:p w14:paraId="44EAE416" w14:textId="77777777" w:rsidR="0066189C" w:rsidRPr="00843FAF" w:rsidRDefault="0066189C" w:rsidP="0066189C">
      <w:pPr>
        <w:pStyle w:val="ListParagraph"/>
        <w:widowControl/>
        <w:numPr>
          <w:ilvl w:val="2"/>
          <w:numId w:val="35"/>
        </w:numPr>
        <w:autoSpaceDE/>
        <w:autoSpaceDN/>
        <w:adjustRightInd/>
        <w:spacing w:before="120" w:after="120"/>
        <w:ind w:left="1800" w:right="18"/>
        <w:jc w:val="both"/>
        <w:rPr>
          <w:rFonts w:ascii="Arial" w:hAnsi="Arial" w:cs="Arial"/>
          <w:sz w:val="22"/>
          <w:szCs w:val="22"/>
        </w:rPr>
      </w:pPr>
      <w:r w:rsidRPr="00843FAF">
        <w:rPr>
          <w:rFonts w:ascii="Arial" w:hAnsi="Arial" w:cs="Arial"/>
          <w:sz w:val="22"/>
          <w:szCs w:val="22"/>
        </w:rPr>
        <w:t>Network security liability arising from the unauthorized access to, use of, or tampering with computer systems, including hacker attacks and ransomware coverage.</w:t>
      </w:r>
    </w:p>
    <w:p w14:paraId="023D06B9" w14:textId="77777777" w:rsidR="0066189C" w:rsidRPr="00843FAF" w:rsidRDefault="0066189C" w:rsidP="0066189C">
      <w:pPr>
        <w:pStyle w:val="ListParagraph"/>
        <w:widowControl/>
        <w:numPr>
          <w:ilvl w:val="2"/>
          <w:numId w:val="35"/>
        </w:numPr>
        <w:autoSpaceDE/>
        <w:autoSpaceDN/>
        <w:adjustRightInd/>
        <w:spacing w:before="120" w:after="120"/>
        <w:ind w:left="1800" w:right="18"/>
        <w:jc w:val="both"/>
        <w:rPr>
          <w:rFonts w:ascii="Arial" w:hAnsi="Arial" w:cs="Arial"/>
          <w:sz w:val="22"/>
          <w:szCs w:val="22"/>
        </w:rPr>
      </w:pPr>
      <w:r w:rsidRPr="00843FAF">
        <w:rPr>
          <w:rFonts w:ascii="Arial" w:hAnsi="Arial" w:cs="Arial"/>
          <w:sz w:val="22"/>
          <w:szCs w:val="22"/>
        </w:rPr>
        <w:t xml:space="preserve">Liability arising from the introduction of a computer virus into or otherwise causing damage to vendor (first party) or customer’s (third party) computer, computer system, network, or similarly related property and the data, software and programs thereon. </w:t>
      </w:r>
    </w:p>
    <w:p w14:paraId="7A379BCE" w14:textId="77777777" w:rsidR="0066189C" w:rsidRPr="00843FAF" w:rsidRDefault="0066189C" w:rsidP="0066189C">
      <w:pPr>
        <w:pStyle w:val="ListParagraph"/>
        <w:widowControl/>
        <w:numPr>
          <w:ilvl w:val="2"/>
          <w:numId w:val="35"/>
        </w:numPr>
        <w:autoSpaceDE/>
        <w:autoSpaceDN/>
        <w:adjustRightInd/>
        <w:spacing w:before="120" w:after="120"/>
        <w:ind w:left="1800" w:right="18"/>
        <w:jc w:val="both"/>
        <w:rPr>
          <w:rFonts w:ascii="Arial" w:hAnsi="Arial" w:cs="Arial"/>
          <w:sz w:val="22"/>
          <w:szCs w:val="22"/>
        </w:rPr>
      </w:pPr>
      <w:r w:rsidRPr="00843FAF">
        <w:rPr>
          <w:rFonts w:ascii="Arial" w:hAnsi="Arial" w:cs="Arial"/>
          <w:sz w:val="22"/>
          <w:szCs w:val="22"/>
        </w:rPr>
        <w:t>Certificate of Insurance shall clearly state that the coverage is claims-made.</w:t>
      </w:r>
    </w:p>
    <w:p w14:paraId="42611B4F" w14:textId="54A79BC8" w:rsidR="0066189C" w:rsidRPr="00843FAF" w:rsidRDefault="0066189C" w:rsidP="0066189C">
      <w:pPr>
        <w:pStyle w:val="ListParagraph"/>
        <w:widowControl/>
        <w:numPr>
          <w:ilvl w:val="2"/>
          <w:numId w:val="35"/>
        </w:numPr>
        <w:autoSpaceDE/>
        <w:autoSpaceDN/>
        <w:adjustRightInd/>
        <w:spacing w:before="120" w:after="120"/>
        <w:ind w:left="1800" w:right="18"/>
        <w:jc w:val="both"/>
        <w:rPr>
          <w:rFonts w:ascii="Arial" w:hAnsi="Arial" w:cs="Arial"/>
          <w:sz w:val="22"/>
          <w:szCs w:val="22"/>
        </w:rPr>
      </w:pPr>
      <w:r w:rsidRPr="00843FAF">
        <w:rPr>
          <w:rFonts w:ascii="Arial" w:hAnsi="Arial" w:cs="Arial"/>
          <w:sz w:val="22"/>
          <w:szCs w:val="22"/>
        </w:rPr>
        <w:t xml:space="preserve">Policy retroactive date must coincide with or precede the </w:t>
      </w:r>
      <w:r w:rsidR="00DD5884">
        <w:rPr>
          <w:rFonts w:ascii="Arial" w:hAnsi="Arial" w:cs="Arial"/>
          <w:sz w:val="22"/>
          <w:szCs w:val="22"/>
        </w:rPr>
        <w:t>Consultant</w:t>
      </w:r>
      <w:r w:rsidRPr="00843FAF">
        <w:rPr>
          <w:rFonts w:ascii="Arial" w:hAnsi="Arial" w:cs="Arial"/>
          <w:sz w:val="22"/>
          <w:szCs w:val="22"/>
        </w:rPr>
        <w:t>’s start of work (including subsequent policies purchased as renewals or replacements).</w:t>
      </w:r>
    </w:p>
    <w:p w14:paraId="22617EA4" w14:textId="77777777" w:rsidR="0066189C" w:rsidRPr="00843FAF" w:rsidRDefault="0066189C" w:rsidP="0066189C">
      <w:pPr>
        <w:pStyle w:val="ListParagraph"/>
        <w:widowControl/>
        <w:numPr>
          <w:ilvl w:val="2"/>
          <w:numId w:val="35"/>
        </w:numPr>
        <w:autoSpaceDE/>
        <w:autoSpaceDN/>
        <w:adjustRightInd/>
        <w:spacing w:before="120" w:after="120"/>
        <w:ind w:left="1800" w:right="18"/>
        <w:jc w:val="both"/>
        <w:rPr>
          <w:rFonts w:ascii="Arial" w:hAnsi="Arial" w:cs="Arial"/>
          <w:sz w:val="22"/>
          <w:szCs w:val="22"/>
        </w:rPr>
      </w:pPr>
      <w:r w:rsidRPr="00843FAF">
        <w:rPr>
          <w:rFonts w:ascii="Arial" w:hAnsi="Arial" w:cs="Arial"/>
          <w:sz w:val="22"/>
          <w:szCs w:val="22"/>
        </w:rPr>
        <w:t>Policy must allow for reporting of circumstances or incidents that might give rise to future claims.</w:t>
      </w:r>
    </w:p>
    <w:p w14:paraId="1144245C" w14:textId="77777777" w:rsidR="0066189C" w:rsidRPr="00843FAF" w:rsidRDefault="0066189C" w:rsidP="0066189C">
      <w:pPr>
        <w:pStyle w:val="ListParagraph"/>
        <w:widowControl/>
        <w:numPr>
          <w:ilvl w:val="2"/>
          <w:numId w:val="35"/>
        </w:numPr>
        <w:autoSpaceDE/>
        <w:autoSpaceDN/>
        <w:adjustRightInd/>
        <w:spacing w:before="120" w:after="120"/>
        <w:ind w:left="1800" w:right="18"/>
        <w:jc w:val="both"/>
        <w:rPr>
          <w:rFonts w:ascii="Arial" w:hAnsi="Arial" w:cs="Arial"/>
          <w:sz w:val="22"/>
          <w:szCs w:val="22"/>
        </w:rPr>
      </w:pPr>
      <w:r w:rsidRPr="00843FAF">
        <w:rPr>
          <w:rFonts w:ascii="Arial" w:hAnsi="Arial" w:cs="Arial"/>
          <w:sz w:val="22"/>
          <w:szCs w:val="22"/>
        </w:rPr>
        <w:t>Insurance must be maintained, and evidence of insurance must be provided for at least three (3) years after completion of the contract of work.</w:t>
      </w:r>
    </w:p>
    <w:p w14:paraId="06139B0E" w14:textId="77777777" w:rsidR="0040491D" w:rsidRDefault="0040491D" w:rsidP="0040491D">
      <w:pPr>
        <w:ind w:left="720"/>
        <w:jc w:val="both"/>
        <w:rPr>
          <w:rFonts w:ascii="Arial" w:hAnsi="Arial" w:cs="Arial"/>
          <w:sz w:val="22"/>
          <w:szCs w:val="22"/>
        </w:rPr>
      </w:pPr>
      <w:bookmarkStart w:id="1" w:name="_Hlk204346211"/>
    </w:p>
    <w:p w14:paraId="276EAB04" w14:textId="77777777" w:rsidR="00DD5884" w:rsidRPr="00667F50" w:rsidRDefault="00DD5884" w:rsidP="0040491D">
      <w:pPr>
        <w:ind w:left="720"/>
        <w:jc w:val="both"/>
        <w:rPr>
          <w:rFonts w:ascii="Arial" w:hAnsi="Arial" w:cs="Arial"/>
          <w:sz w:val="22"/>
          <w:szCs w:val="22"/>
        </w:rPr>
      </w:pPr>
    </w:p>
    <w:p w14:paraId="07252366" w14:textId="77777777" w:rsidR="0040491D" w:rsidRPr="00667F50" w:rsidRDefault="0040491D" w:rsidP="0040491D">
      <w:pPr>
        <w:ind w:left="720"/>
        <w:jc w:val="both"/>
        <w:rPr>
          <w:rFonts w:ascii="Arial" w:hAnsi="Arial" w:cs="Arial"/>
          <w:sz w:val="24"/>
          <w:szCs w:val="24"/>
        </w:rPr>
      </w:pPr>
    </w:p>
    <w:bookmarkEnd w:id="1"/>
    <w:p w14:paraId="225BC4C3" w14:textId="77777777" w:rsidR="0066189C" w:rsidRPr="00263A0E" w:rsidRDefault="0066189C" w:rsidP="0066189C">
      <w:pPr>
        <w:pStyle w:val="ListParagraph"/>
        <w:numPr>
          <w:ilvl w:val="0"/>
          <w:numId w:val="29"/>
        </w:numPr>
        <w:ind w:left="540" w:right="18" w:hanging="540"/>
        <w:rPr>
          <w:rFonts w:ascii="Arial" w:hAnsi="Arial" w:cs="Arial"/>
          <w:b/>
          <w:sz w:val="22"/>
          <w:szCs w:val="22"/>
          <w:u w:val="single"/>
        </w:rPr>
      </w:pPr>
      <w:r w:rsidRPr="00263A0E">
        <w:rPr>
          <w:rFonts w:ascii="Arial" w:hAnsi="Arial" w:cs="Arial"/>
          <w:b/>
          <w:sz w:val="22"/>
          <w:szCs w:val="22"/>
          <w:u w:val="single"/>
        </w:rPr>
        <w:t>General Requirements</w:t>
      </w:r>
    </w:p>
    <w:p w14:paraId="359842A2" w14:textId="77777777" w:rsidR="0066189C" w:rsidRPr="00843FAF" w:rsidRDefault="0066189C" w:rsidP="0066189C">
      <w:pPr>
        <w:spacing w:before="120" w:after="120"/>
        <w:ind w:right="18"/>
        <w:jc w:val="both"/>
        <w:rPr>
          <w:rFonts w:ascii="Arial" w:hAnsi="Arial" w:cs="Arial"/>
          <w:b/>
          <w:bCs/>
          <w:sz w:val="22"/>
          <w:szCs w:val="22"/>
        </w:rPr>
      </w:pPr>
      <w:r w:rsidRPr="00843FAF">
        <w:rPr>
          <w:rFonts w:ascii="Arial" w:hAnsi="Arial" w:cs="Arial"/>
          <w:b/>
          <w:bCs/>
          <w:sz w:val="22"/>
          <w:szCs w:val="22"/>
        </w:rPr>
        <w:t xml:space="preserve">With respect to all </w:t>
      </w:r>
      <w:proofErr w:type="gramStart"/>
      <w:r w:rsidRPr="00843FAF">
        <w:rPr>
          <w:rFonts w:ascii="Arial" w:hAnsi="Arial" w:cs="Arial"/>
          <w:b/>
          <w:bCs/>
          <w:sz w:val="22"/>
          <w:szCs w:val="22"/>
        </w:rPr>
        <w:t>coverages</w:t>
      </w:r>
      <w:proofErr w:type="gramEnd"/>
      <w:r w:rsidRPr="00843FAF">
        <w:rPr>
          <w:rFonts w:ascii="Arial" w:hAnsi="Arial" w:cs="Arial"/>
          <w:b/>
          <w:bCs/>
          <w:sz w:val="22"/>
          <w:szCs w:val="22"/>
        </w:rPr>
        <w:t xml:space="preserve"> noted above, the following additional requirements apply:</w:t>
      </w:r>
    </w:p>
    <w:p w14:paraId="2D4119DE" w14:textId="0716405B" w:rsidR="0066189C" w:rsidRPr="00843FAF" w:rsidRDefault="0066189C" w:rsidP="0066189C">
      <w:pPr>
        <w:pStyle w:val="ListParagraph"/>
        <w:numPr>
          <w:ilvl w:val="0"/>
          <w:numId w:val="36"/>
        </w:numPr>
        <w:spacing w:before="120" w:after="120"/>
        <w:ind w:left="1080" w:right="18" w:hanging="540"/>
        <w:jc w:val="both"/>
        <w:rPr>
          <w:rFonts w:ascii="Arial" w:hAnsi="Arial" w:cs="Arial"/>
          <w:sz w:val="22"/>
          <w:szCs w:val="22"/>
        </w:rPr>
      </w:pPr>
      <w:bookmarkStart w:id="2" w:name="_Hlk527539105"/>
      <w:r w:rsidRPr="00263A0E">
        <w:rPr>
          <w:rFonts w:ascii="Arial" w:hAnsi="Arial" w:cs="Arial"/>
          <w:b/>
          <w:bCs/>
          <w:sz w:val="22"/>
          <w:szCs w:val="22"/>
          <w:u w:val="single"/>
        </w:rPr>
        <w:t>Additional Insured Endorsement(s)</w:t>
      </w:r>
      <w:r w:rsidRPr="00843FAF">
        <w:rPr>
          <w:rFonts w:ascii="Arial" w:hAnsi="Arial" w:cs="Arial"/>
          <w:b/>
          <w:bCs/>
          <w:sz w:val="22"/>
          <w:szCs w:val="22"/>
        </w:rPr>
        <w:t xml:space="preserve">: </w:t>
      </w:r>
      <w:r w:rsidR="00DD5884">
        <w:rPr>
          <w:rFonts w:ascii="Arial" w:hAnsi="Arial" w:cs="Arial"/>
          <w:sz w:val="22"/>
          <w:szCs w:val="22"/>
        </w:rPr>
        <w:t>Consultant</w:t>
      </w:r>
      <w:r w:rsidRPr="00843FAF">
        <w:rPr>
          <w:rFonts w:ascii="Arial" w:hAnsi="Arial" w:cs="Arial"/>
          <w:sz w:val="22"/>
          <w:szCs w:val="22"/>
        </w:rPr>
        <w:t xml:space="preserve"> must provide an additional insured endorsement for Commercial General/Business Liability (for both on-going and completed operations) Pollution Liability, and  Business Automobile liability coverage naming</w:t>
      </w:r>
      <w:r w:rsidRPr="00843FAF">
        <w:rPr>
          <w:rFonts w:ascii="Arial" w:hAnsi="Arial" w:cs="Arial"/>
          <w:b/>
          <w:bCs/>
          <w:sz w:val="22"/>
          <w:szCs w:val="22"/>
        </w:rPr>
        <w:t xml:space="preserve"> Valley Water, its Directors, officers, employees, and agents, individually and collectively,</w:t>
      </w:r>
      <w:r w:rsidRPr="00843FAF">
        <w:rPr>
          <w:rFonts w:ascii="Arial" w:hAnsi="Arial" w:cs="Arial"/>
          <w:sz w:val="22"/>
          <w:szCs w:val="22"/>
        </w:rPr>
        <w:t xml:space="preserve"> as additional insureds, and must provide coverage for acts, omissions, and negligence arising out of the named insureds’ activities and work. Other public entities may also be added to the additional insured endorsement as applicable, and the </w:t>
      </w:r>
      <w:r w:rsidR="00DD5884">
        <w:rPr>
          <w:rFonts w:ascii="Arial" w:hAnsi="Arial" w:cs="Arial"/>
          <w:sz w:val="22"/>
          <w:szCs w:val="22"/>
        </w:rPr>
        <w:t>Consultant</w:t>
      </w:r>
      <w:r w:rsidRPr="00843FAF">
        <w:rPr>
          <w:rFonts w:ascii="Arial" w:hAnsi="Arial" w:cs="Arial"/>
          <w:sz w:val="22"/>
          <w:szCs w:val="22"/>
        </w:rPr>
        <w:t xml:space="preserve"> will be notified of such requirement(s) by Valley Water.</w:t>
      </w:r>
      <w:r w:rsidRPr="00843FAF">
        <w:rPr>
          <w:rFonts w:ascii="Arial" w:hAnsi="Arial" w:cs="Arial"/>
          <w:b/>
          <w:sz w:val="22"/>
          <w:szCs w:val="22"/>
        </w:rPr>
        <w:t xml:space="preserve"> </w:t>
      </w:r>
      <w:r w:rsidRPr="00843FAF">
        <w:rPr>
          <w:rFonts w:ascii="Arial" w:hAnsi="Arial" w:cs="Arial"/>
          <w:bCs/>
          <w:sz w:val="22"/>
          <w:szCs w:val="22"/>
        </w:rPr>
        <w:t>This</w:t>
      </w:r>
      <w:r w:rsidRPr="00843FAF">
        <w:rPr>
          <w:rFonts w:ascii="Arial" w:hAnsi="Arial" w:cs="Arial"/>
          <w:sz w:val="22"/>
          <w:szCs w:val="22"/>
        </w:rPr>
        <w:t xml:space="preserve"> section does not apply to the Workers’ Compensation, Cyber Liability, and Professional Liability policies.</w:t>
      </w:r>
    </w:p>
    <w:p w14:paraId="358A2B65" w14:textId="77777777" w:rsidR="0066189C" w:rsidRPr="00843FAF" w:rsidRDefault="0066189C" w:rsidP="0066189C">
      <w:pPr>
        <w:spacing w:before="120" w:after="120"/>
        <w:ind w:left="1080" w:right="18"/>
        <w:jc w:val="both"/>
        <w:rPr>
          <w:rFonts w:ascii="Arial" w:hAnsi="Arial" w:cs="Arial"/>
          <w:sz w:val="22"/>
          <w:szCs w:val="22"/>
        </w:rPr>
      </w:pPr>
      <w:r w:rsidRPr="00263A0E">
        <w:rPr>
          <w:rFonts w:ascii="Arial" w:hAnsi="Arial" w:cs="Arial"/>
          <w:b/>
          <w:bCs/>
          <w:sz w:val="22"/>
          <w:szCs w:val="22"/>
          <w:u w:val="single"/>
        </w:rPr>
        <w:t>NOTE</w:t>
      </w:r>
      <w:r w:rsidRPr="00843FAF">
        <w:rPr>
          <w:rFonts w:ascii="Arial" w:hAnsi="Arial" w:cs="Arial"/>
          <w:b/>
          <w:bCs/>
          <w:sz w:val="22"/>
          <w:szCs w:val="22"/>
        </w:rPr>
        <w:t xml:space="preserve">: </w:t>
      </w:r>
      <w:r w:rsidRPr="00843FAF">
        <w:rPr>
          <w:rFonts w:ascii="Arial" w:hAnsi="Arial" w:cs="Arial"/>
          <w:sz w:val="22"/>
          <w:szCs w:val="22"/>
        </w:rPr>
        <w:t xml:space="preserve">Additional insurance on the Certificate of Insurance is </w:t>
      </w:r>
      <w:r w:rsidRPr="00843FAF">
        <w:rPr>
          <w:rFonts w:ascii="Arial" w:hAnsi="Arial" w:cs="Arial"/>
          <w:b/>
          <w:bCs/>
          <w:sz w:val="22"/>
          <w:szCs w:val="22"/>
        </w:rPr>
        <w:t>NOT</w:t>
      </w:r>
      <w:r w:rsidRPr="00843FAF">
        <w:rPr>
          <w:rFonts w:ascii="Arial" w:hAnsi="Arial" w:cs="Arial"/>
          <w:sz w:val="22"/>
          <w:szCs w:val="22"/>
        </w:rPr>
        <w:t xml:space="preserve"> acceptable without separate endorsement such as Form CG 20 10, CG 20 33, CG 20 37, CG 20 38, and applicable endorsements for Waivers of Subrogation (CG 24 04) and Primary &amp; Non-contributory (CG 20 01).   Editions dated 07/04 are not acceptable.</w:t>
      </w:r>
    </w:p>
    <w:bookmarkEnd w:id="2"/>
    <w:p w14:paraId="10AFA20D" w14:textId="0CB0ADD4" w:rsidR="0066189C" w:rsidRDefault="0066189C" w:rsidP="0066189C">
      <w:pPr>
        <w:pStyle w:val="ListParagraph"/>
        <w:numPr>
          <w:ilvl w:val="0"/>
          <w:numId w:val="36"/>
        </w:numPr>
        <w:spacing w:before="120" w:after="120"/>
        <w:ind w:left="1080" w:right="18" w:hanging="540"/>
        <w:jc w:val="both"/>
        <w:rPr>
          <w:rFonts w:ascii="Arial" w:hAnsi="Arial" w:cs="Arial"/>
          <w:sz w:val="22"/>
          <w:szCs w:val="22"/>
        </w:rPr>
      </w:pPr>
      <w:r w:rsidRPr="00263A0E">
        <w:rPr>
          <w:rFonts w:ascii="Arial" w:hAnsi="Arial" w:cs="Arial"/>
          <w:b/>
          <w:bCs/>
          <w:sz w:val="22"/>
          <w:szCs w:val="22"/>
          <w:u w:val="single"/>
        </w:rPr>
        <w:t>Primacy</w:t>
      </w:r>
      <w:r w:rsidRPr="00263A0E">
        <w:rPr>
          <w:rFonts w:ascii="Arial" w:hAnsi="Arial" w:cs="Arial"/>
          <w:b/>
          <w:sz w:val="22"/>
          <w:szCs w:val="22"/>
          <w:u w:val="single"/>
        </w:rPr>
        <w:t xml:space="preserve"> Clause</w:t>
      </w:r>
      <w:r w:rsidRPr="00881663">
        <w:rPr>
          <w:rFonts w:ascii="Arial" w:hAnsi="Arial" w:cs="Arial"/>
          <w:b/>
          <w:sz w:val="22"/>
          <w:szCs w:val="22"/>
        </w:rPr>
        <w:t>:</w:t>
      </w:r>
      <w:r w:rsidRPr="00843FAF">
        <w:rPr>
          <w:rFonts w:ascii="Arial" w:hAnsi="Arial" w:cs="Arial"/>
          <w:b/>
          <w:sz w:val="22"/>
          <w:szCs w:val="22"/>
        </w:rPr>
        <w:t xml:space="preserve"> </w:t>
      </w:r>
      <w:r w:rsidRPr="00843FAF">
        <w:rPr>
          <w:rFonts w:ascii="Arial" w:hAnsi="Arial" w:cs="Arial"/>
          <w:bCs/>
          <w:sz w:val="22"/>
          <w:szCs w:val="22"/>
        </w:rPr>
        <w:t xml:space="preserve">Except for Workers’ Compensation and Professional Liability, </w:t>
      </w:r>
      <w:r w:rsidR="00DD5884">
        <w:rPr>
          <w:rFonts w:ascii="Arial" w:hAnsi="Arial" w:cs="Arial"/>
          <w:sz w:val="22"/>
          <w:szCs w:val="22"/>
        </w:rPr>
        <w:t>Consultant</w:t>
      </w:r>
      <w:r w:rsidRPr="00843FAF">
        <w:rPr>
          <w:rFonts w:ascii="Arial" w:hAnsi="Arial" w:cs="Arial"/>
          <w:sz w:val="22"/>
          <w:szCs w:val="22"/>
        </w:rPr>
        <w:t xml:space="preserve"> will provide evidence (either through the Certificate of Insurance, endorsement or language in the insurance policy) that</w:t>
      </w:r>
      <w:r w:rsidRPr="00843FAF">
        <w:rPr>
          <w:rFonts w:ascii="Arial" w:hAnsi="Arial" w:cs="Arial"/>
          <w:b/>
          <w:sz w:val="22"/>
          <w:szCs w:val="22"/>
        </w:rPr>
        <w:t xml:space="preserve"> </w:t>
      </w:r>
      <w:r w:rsidR="00DD5884">
        <w:rPr>
          <w:rFonts w:ascii="Arial" w:hAnsi="Arial" w:cs="Arial"/>
          <w:sz w:val="22"/>
          <w:szCs w:val="22"/>
        </w:rPr>
        <w:t>Consultant</w:t>
      </w:r>
      <w:r w:rsidRPr="00843FAF">
        <w:rPr>
          <w:rFonts w:ascii="Arial" w:hAnsi="Arial" w:cs="Arial"/>
          <w:sz w:val="22"/>
          <w:szCs w:val="22"/>
        </w:rPr>
        <w:t xml:space="preserve">’s insurance is primary with respect to any other insurance which may be carried by Valley Water, its Directors, its officers, agents and employees, and Valley Water’s coverage must not be called upon to contribute or share in the loss.  </w:t>
      </w:r>
    </w:p>
    <w:p w14:paraId="3CE896D4" w14:textId="77777777" w:rsidR="0066189C" w:rsidRPr="00843FAF" w:rsidRDefault="0066189C" w:rsidP="0066189C">
      <w:pPr>
        <w:pStyle w:val="ListParagraph"/>
        <w:spacing w:before="120" w:after="120"/>
        <w:ind w:left="1080" w:right="18"/>
        <w:jc w:val="both"/>
        <w:rPr>
          <w:rFonts w:ascii="Arial" w:hAnsi="Arial" w:cs="Arial"/>
          <w:sz w:val="22"/>
          <w:szCs w:val="22"/>
        </w:rPr>
      </w:pPr>
      <w:r w:rsidRPr="00843FAF">
        <w:rPr>
          <w:rFonts w:ascii="Arial" w:hAnsi="Arial" w:cs="Arial"/>
          <w:b/>
          <w:sz w:val="22"/>
          <w:szCs w:val="22"/>
          <w:u w:val="single"/>
        </w:rPr>
        <w:t>NOTE:</w:t>
      </w:r>
      <w:r w:rsidRPr="00843FAF">
        <w:rPr>
          <w:rFonts w:ascii="Arial" w:hAnsi="Arial" w:cs="Arial"/>
          <w:b/>
          <w:sz w:val="22"/>
          <w:szCs w:val="22"/>
        </w:rPr>
        <w:t xml:space="preserve"> </w:t>
      </w:r>
      <w:r w:rsidRPr="00843FAF">
        <w:rPr>
          <w:rFonts w:ascii="Arial" w:hAnsi="Arial" w:cs="Arial"/>
          <w:sz w:val="22"/>
          <w:szCs w:val="22"/>
        </w:rPr>
        <w:t>This section does not apply to the Workers’ Compensation or Professional Liability policies.</w:t>
      </w:r>
    </w:p>
    <w:p w14:paraId="41EF0F25" w14:textId="0DE9DC0D" w:rsidR="0066189C" w:rsidRPr="00843FAF" w:rsidRDefault="0066189C" w:rsidP="0066189C">
      <w:pPr>
        <w:pStyle w:val="ListParagraph"/>
        <w:numPr>
          <w:ilvl w:val="0"/>
          <w:numId w:val="36"/>
        </w:numPr>
        <w:spacing w:before="120" w:after="120"/>
        <w:ind w:left="1080" w:right="18" w:hanging="540"/>
        <w:jc w:val="both"/>
        <w:rPr>
          <w:rFonts w:ascii="Arial" w:hAnsi="Arial" w:cs="Arial"/>
          <w:b/>
          <w:sz w:val="22"/>
          <w:szCs w:val="22"/>
        </w:rPr>
      </w:pPr>
      <w:r w:rsidRPr="00263A0E">
        <w:rPr>
          <w:rFonts w:ascii="Arial" w:hAnsi="Arial" w:cs="Arial"/>
          <w:b/>
          <w:sz w:val="22"/>
          <w:szCs w:val="22"/>
          <w:u w:val="single"/>
        </w:rPr>
        <w:t>Cancellation Clause</w:t>
      </w:r>
      <w:r w:rsidRPr="00843FAF">
        <w:rPr>
          <w:rFonts w:ascii="Arial" w:hAnsi="Arial" w:cs="Arial"/>
          <w:sz w:val="22"/>
          <w:szCs w:val="22"/>
        </w:rPr>
        <w:t xml:space="preserve">: </w:t>
      </w:r>
      <w:r w:rsidR="00DD5884">
        <w:rPr>
          <w:rFonts w:ascii="Arial" w:hAnsi="Arial" w:cs="Arial"/>
          <w:sz w:val="22"/>
          <w:szCs w:val="22"/>
        </w:rPr>
        <w:t>Consultant</w:t>
      </w:r>
      <w:r w:rsidRPr="00843FAF">
        <w:rPr>
          <w:rFonts w:ascii="Arial" w:hAnsi="Arial" w:cs="Arial"/>
          <w:sz w:val="22"/>
          <w:szCs w:val="22"/>
        </w:rPr>
        <w:t xml:space="preserve"> or its insurer shall provide at least thirty (30) days prior written notice to Valley Water of cancellation of any insurance required under this Agreement.</w:t>
      </w:r>
    </w:p>
    <w:p w14:paraId="0B24C6E7" w14:textId="77777777" w:rsidR="0066189C" w:rsidRPr="00843FAF" w:rsidRDefault="0066189C" w:rsidP="0066189C">
      <w:pPr>
        <w:pStyle w:val="ListParagraph"/>
        <w:numPr>
          <w:ilvl w:val="0"/>
          <w:numId w:val="36"/>
        </w:numPr>
        <w:spacing w:before="120" w:after="120"/>
        <w:ind w:left="1080" w:right="18" w:hanging="540"/>
        <w:jc w:val="both"/>
        <w:rPr>
          <w:rFonts w:ascii="Arial" w:hAnsi="Arial" w:cs="Arial"/>
          <w:sz w:val="22"/>
          <w:szCs w:val="22"/>
        </w:rPr>
      </w:pPr>
      <w:r w:rsidRPr="00263A0E">
        <w:rPr>
          <w:rFonts w:ascii="Arial" w:hAnsi="Arial" w:cs="Arial"/>
          <w:b/>
          <w:sz w:val="22"/>
          <w:szCs w:val="22"/>
          <w:u w:val="single"/>
        </w:rPr>
        <w:t>Acceptability of Insurers</w:t>
      </w:r>
      <w:r w:rsidRPr="00843FAF">
        <w:rPr>
          <w:rFonts w:ascii="Arial" w:hAnsi="Arial" w:cs="Arial"/>
          <w:b/>
          <w:sz w:val="22"/>
          <w:szCs w:val="22"/>
        </w:rPr>
        <w:t>:</w:t>
      </w:r>
      <w:r w:rsidRPr="00843FAF">
        <w:rPr>
          <w:rFonts w:ascii="Arial" w:hAnsi="Arial" w:cs="Arial"/>
          <w:sz w:val="22"/>
          <w:szCs w:val="22"/>
        </w:rPr>
        <w:t xml:space="preserve"> All coverages must be issued by companies admitted to conduct business in the State of California, which hold a current policy holder's alphabetic and financial size category rating of not less than A- VII, according to the current Best's Key Rating Guide or a company of equal financial stability that is approved by Valley Water’s Risk Manager. Non-Admitted companies may be substituted on a very limited basis at the Risk Manager’s sole discretion.</w:t>
      </w:r>
    </w:p>
    <w:p w14:paraId="1CEF31D6" w14:textId="5A0DD179" w:rsidR="0066189C" w:rsidRPr="00263A0E" w:rsidRDefault="0066189C" w:rsidP="0066189C">
      <w:pPr>
        <w:pStyle w:val="ListParagraph"/>
        <w:numPr>
          <w:ilvl w:val="0"/>
          <w:numId w:val="36"/>
        </w:numPr>
        <w:spacing w:before="120" w:after="120"/>
        <w:ind w:left="1080" w:right="18" w:hanging="540"/>
        <w:jc w:val="both"/>
        <w:rPr>
          <w:rFonts w:ascii="Arial" w:hAnsi="Arial" w:cs="Arial"/>
          <w:bCs/>
          <w:sz w:val="22"/>
          <w:szCs w:val="22"/>
        </w:rPr>
      </w:pPr>
      <w:r w:rsidRPr="00263A0E">
        <w:rPr>
          <w:rFonts w:ascii="Arial" w:hAnsi="Arial" w:cs="Arial"/>
          <w:b/>
          <w:sz w:val="22"/>
          <w:szCs w:val="22"/>
          <w:u w:val="single"/>
        </w:rPr>
        <w:t>Self-Insured Retentions or Deductibles</w:t>
      </w:r>
      <w:r w:rsidRPr="00263A0E">
        <w:rPr>
          <w:rFonts w:ascii="Arial" w:hAnsi="Arial" w:cs="Arial"/>
          <w:b/>
          <w:sz w:val="22"/>
          <w:szCs w:val="22"/>
        </w:rPr>
        <w:t>:</w:t>
      </w:r>
      <w:r w:rsidRPr="00263A0E">
        <w:rPr>
          <w:rFonts w:ascii="Arial" w:hAnsi="Arial" w:cs="Arial"/>
          <w:bCs/>
          <w:sz w:val="22"/>
          <w:szCs w:val="22"/>
        </w:rPr>
        <w:t xml:space="preserve"> Any deductibles or self-insured retentions must be declared to and approved by Valley Water. At the option of Valley </w:t>
      </w:r>
      <w:r w:rsidRPr="00263A0E">
        <w:rPr>
          <w:rFonts w:ascii="Arial" w:hAnsi="Arial" w:cs="Arial"/>
          <w:sz w:val="22"/>
          <w:szCs w:val="22"/>
        </w:rPr>
        <w:t>Water</w:t>
      </w:r>
      <w:r w:rsidRPr="00263A0E">
        <w:rPr>
          <w:rFonts w:ascii="Arial" w:hAnsi="Arial" w:cs="Arial"/>
          <w:bCs/>
          <w:sz w:val="22"/>
          <w:szCs w:val="22"/>
        </w:rPr>
        <w:t xml:space="preserve">, either the insurer shall reduce or eliminate such deductibles or self-insured retentions as respects Valley Water, its officers, officials, employees and volunteers; or the </w:t>
      </w:r>
      <w:r w:rsidR="00DD5884">
        <w:rPr>
          <w:rFonts w:ascii="Arial" w:hAnsi="Arial" w:cs="Arial"/>
          <w:bCs/>
          <w:sz w:val="22"/>
          <w:szCs w:val="22"/>
        </w:rPr>
        <w:t>Consultant</w:t>
      </w:r>
      <w:r w:rsidRPr="00263A0E">
        <w:rPr>
          <w:rFonts w:ascii="Arial" w:hAnsi="Arial" w:cs="Arial"/>
          <w:bCs/>
          <w:sz w:val="22"/>
          <w:szCs w:val="22"/>
        </w:rPr>
        <w:t xml:space="preserve"> shall provide </w:t>
      </w:r>
      <w:bookmarkStart w:id="3" w:name="_Hlk205317855"/>
      <w:r w:rsidRPr="00263A0E">
        <w:rPr>
          <w:rFonts w:ascii="Arial" w:hAnsi="Arial" w:cs="Arial"/>
          <w:bCs/>
          <w:sz w:val="22"/>
          <w:szCs w:val="22"/>
        </w:rPr>
        <w:t>evidence satisfactory to Valley Water of its financial ability to satisfy the SIR.</w:t>
      </w:r>
      <w:bookmarkEnd w:id="3"/>
      <w:r w:rsidRPr="00263A0E">
        <w:rPr>
          <w:rFonts w:ascii="Arial" w:hAnsi="Arial" w:cs="Arial"/>
          <w:bCs/>
          <w:sz w:val="22"/>
          <w:szCs w:val="22"/>
        </w:rPr>
        <w:t xml:space="preserve"> </w:t>
      </w:r>
      <w:r w:rsidR="00DD5884">
        <w:rPr>
          <w:rFonts w:ascii="Arial" w:hAnsi="Arial" w:cs="Arial"/>
          <w:bCs/>
          <w:sz w:val="22"/>
          <w:szCs w:val="22"/>
        </w:rPr>
        <w:t>Consultant</w:t>
      </w:r>
      <w:r w:rsidRPr="00263A0E">
        <w:rPr>
          <w:rFonts w:ascii="Arial" w:hAnsi="Arial" w:cs="Arial"/>
          <w:bCs/>
          <w:sz w:val="22"/>
          <w:szCs w:val="22"/>
        </w:rPr>
        <w:t xml:space="preserve"> agrees that in the event of a claim they will pay down any agreed upon SIR in a prompt manner as soon as bills are incurred </w:t>
      </w:r>
      <w:proofErr w:type="gramStart"/>
      <w:r w:rsidRPr="00263A0E">
        <w:rPr>
          <w:rFonts w:ascii="Arial" w:hAnsi="Arial" w:cs="Arial"/>
          <w:bCs/>
          <w:sz w:val="22"/>
          <w:szCs w:val="22"/>
        </w:rPr>
        <w:t>in order to</w:t>
      </w:r>
      <w:proofErr w:type="gramEnd"/>
      <w:r w:rsidRPr="00263A0E">
        <w:rPr>
          <w:rFonts w:ascii="Arial" w:hAnsi="Arial" w:cs="Arial"/>
          <w:bCs/>
          <w:sz w:val="22"/>
          <w:szCs w:val="22"/>
        </w:rPr>
        <w:t xml:space="preserve"> trigger the insurance related to the SIR.</w:t>
      </w:r>
    </w:p>
    <w:p w14:paraId="18D6D620" w14:textId="77777777" w:rsidR="00DD5884" w:rsidRPr="003E41C7" w:rsidRDefault="00DD5884" w:rsidP="00DD5884">
      <w:pPr>
        <w:pStyle w:val="ListParagraph"/>
        <w:numPr>
          <w:ilvl w:val="0"/>
          <w:numId w:val="36"/>
        </w:numPr>
        <w:tabs>
          <w:tab w:val="left" w:pos="-1800"/>
        </w:tabs>
        <w:ind w:left="1080"/>
        <w:jc w:val="both"/>
        <w:rPr>
          <w:rFonts w:ascii="Arial" w:hAnsi="Arial" w:cs="Arial"/>
          <w:sz w:val="22"/>
          <w:szCs w:val="22"/>
        </w:rPr>
      </w:pPr>
      <w:r w:rsidRPr="00DD5884">
        <w:rPr>
          <w:rFonts w:ascii="Arial" w:hAnsi="Arial" w:cs="Arial"/>
          <w:b/>
          <w:sz w:val="22"/>
          <w:szCs w:val="22"/>
          <w:u w:val="single"/>
        </w:rPr>
        <w:t>Subconsultants:</w:t>
      </w:r>
      <w:r w:rsidRPr="003E41C7">
        <w:rPr>
          <w:rFonts w:ascii="Arial" w:hAnsi="Arial" w:cs="Arial"/>
          <w:bCs/>
          <w:sz w:val="22"/>
          <w:szCs w:val="22"/>
        </w:rPr>
        <w:t xml:space="preserve"> The </w:t>
      </w:r>
      <w:r w:rsidRPr="003E41C7">
        <w:rPr>
          <w:rFonts w:ascii="Arial" w:hAnsi="Arial" w:cs="Arial"/>
          <w:sz w:val="22"/>
          <w:szCs w:val="22"/>
        </w:rPr>
        <w:t xml:space="preserve">Consultant shall secure, maintain or shall be responsible for </w:t>
      </w:r>
    </w:p>
    <w:p w14:paraId="04E14220" w14:textId="77777777" w:rsidR="00DD5884" w:rsidRPr="003E41C7" w:rsidRDefault="00DD5884" w:rsidP="00DD5884">
      <w:pPr>
        <w:pStyle w:val="ListParagraph"/>
        <w:tabs>
          <w:tab w:val="left" w:pos="-1800"/>
        </w:tabs>
        <w:ind w:left="1080"/>
        <w:jc w:val="both"/>
        <w:rPr>
          <w:rFonts w:ascii="Arial" w:hAnsi="Arial" w:cs="Arial"/>
          <w:sz w:val="22"/>
          <w:szCs w:val="22"/>
        </w:rPr>
      </w:pPr>
      <w:r w:rsidRPr="003E41C7">
        <w:rPr>
          <w:rFonts w:ascii="Arial" w:hAnsi="Arial" w:cs="Arial"/>
          <w:sz w:val="22"/>
          <w:szCs w:val="22"/>
        </w:rPr>
        <w:t>ensuring that all subconsultants performing the Contract Services secure and maintain all insurance coverages appropriate to their tier and scope of work in a form and from insurance companies reasonably acceptable to Valley Water.</w:t>
      </w:r>
    </w:p>
    <w:p w14:paraId="7D0D05F6" w14:textId="72FBC9B1" w:rsidR="0066189C" w:rsidRPr="00843FAF" w:rsidRDefault="0066189C" w:rsidP="0066189C">
      <w:pPr>
        <w:pStyle w:val="ListParagraph"/>
        <w:numPr>
          <w:ilvl w:val="0"/>
          <w:numId w:val="36"/>
        </w:numPr>
        <w:spacing w:before="120" w:after="120"/>
        <w:ind w:left="1080" w:right="18" w:hanging="540"/>
        <w:jc w:val="both"/>
        <w:rPr>
          <w:rFonts w:ascii="Arial" w:hAnsi="Arial" w:cs="Arial"/>
          <w:sz w:val="22"/>
          <w:szCs w:val="22"/>
        </w:rPr>
      </w:pPr>
      <w:r w:rsidRPr="00263A0E">
        <w:rPr>
          <w:rFonts w:ascii="Arial" w:hAnsi="Arial" w:cs="Arial"/>
          <w:b/>
          <w:sz w:val="22"/>
          <w:szCs w:val="22"/>
          <w:u w:val="single"/>
        </w:rPr>
        <w:t>Amount of Liability not Limited to Amount of Insurance</w:t>
      </w:r>
      <w:r w:rsidRPr="00843FAF">
        <w:rPr>
          <w:rFonts w:ascii="Arial" w:hAnsi="Arial" w:cs="Arial"/>
          <w:b/>
          <w:sz w:val="22"/>
          <w:szCs w:val="22"/>
        </w:rPr>
        <w:t xml:space="preserve">: </w:t>
      </w:r>
      <w:r w:rsidRPr="00843FAF">
        <w:rPr>
          <w:rFonts w:ascii="Arial" w:hAnsi="Arial" w:cs="Arial"/>
          <w:sz w:val="22"/>
          <w:szCs w:val="22"/>
        </w:rPr>
        <w:t xml:space="preserve">The insurance procured by </w:t>
      </w:r>
      <w:r w:rsidR="00DD5884">
        <w:rPr>
          <w:rFonts w:ascii="Arial" w:hAnsi="Arial" w:cs="Arial"/>
          <w:sz w:val="22"/>
          <w:szCs w:val="22"/>
        </w:rPr>
        <w:t>Consultant</w:t>
      </w:r>
      <w:r w:rsidRPr="00843FAF">
        <w:rPr>
          <w:rFonts w:ascii="Arial" w:hAnsi="Arial" w:cs="Arial"/>
          <w:sz w:val="22"/>
          <w:szCs w:val="22"/>
        </w:rPr>
        <w:t xml:space="preserve"> for the benefit of Valley Water must not be deemed to release or limit any liability of </w:t>
      </w:r>
      <w:r w:rsidR="00DD5884">
        <w:rPr>
          <w:rFonts w:ascii="Arial" w:hAnsi="Arial" w:cs="Arial"/>
          <w:sz w:val="22"/>
          <w:szCs w:val="22"/>
        </w:rPr>
        <w:t>Consultant</w:t>
      </w:r>
      <w:r w:rsidRPr="00843FAF">
        <w:rPr>
          <w:rFonts w:ascii="Arial" w:hAnsi="Arial" w:cs="Arial"/>
          <w:sz w:val="22"/>
          <w:szCs w:val="22"/>
        </w:rPr>
        <w:t xml:space="preserve">.  Damages recoverable by Valley Water for any liability of </w:t>
      </w:r>
      <w:r w:rsidR="00DD5884">
        <w:rPr>
          <w:rFonts w:ascii="Arial" w:hAnsi="Arial" w:cs="Arial"/>
          <w:sz w:val="22"/>
          <w:szCs w:val="22"/>
        </w:rPr>
        <w:t>Consultant</w:t>
      </w:r>
      <w:r w:rsidRPr="00843FAF">
        <w:rPr>
          <w:rFonts w:ascii="Arial" w:hAnsi="Arial" w:cs="Arial"/>
          <w:sz w:val="22"/>
          <w:szCs w:val="22"/>
        </w:rPr>
        <w:t xml:space="preserve"> must, in any event, not be limited by the amount of the required insurance coverage.</w:t>
      </w:r>
    </w:p>
    <w:p w14:paraId="77AAABDE" w14:textId="77777777" w:rsidR="0066189C" w:rsidRPr="00843FAF" w:rsidRDefault="0066189C" w:rsidP="0066189C">
      <w:pPr>
        <w:pStyle w:val="ListParagraph"/>
        <w:numPr>
          <w:ilvl w:val="0"/>
          <w:numId w:val="36"/>
        </w:numPr>
        <w:spacing w:before="120" w:after="120"/>
        <w:ind w:left="1080" w:right="18" w:hanging="540"/>
        <w:jc w:val="both"/>
        <w:rPr>
          <w:rFonts w:ascii="Arial" w:hAnsi="Arial" w:cs="Arial"/>
          <w:sz w:val="22"/>
          <w:szCs w:val="22"/>
        </w:rPr>
      </w:pPr>
      <w:r w:rsidRPr="00263A0E">
        <w:rPr>
          <w:rFonts w:ascii="Arial" w:hAnsi="Arial" w:cs="Arial"/>
          <w:b/>
          <w:sz w:val="22"/>
          <w:szCs w:val="22"/>
          <w:u w:val="single"/>
        </w:rPr>
        <w:t>Coverage to be Occurrence Based</w:t>
      </w:r>
      <w:r w:rsidRPr="00843FAF">
        <w:rPr>
          <w:rFonts w:ascii="Arial" w:hAnsi="Arial" w:cs="Arial"/>
          <w:b/>
          <w:sz w:val="22"/>
          <w:szCs w:val="22"/>
        </w:rPr>
        <w:t xml:space="preserve">: </w:t>
      </w:r>
      <w:r w:rsidRPr="00263A0E">
        <w:rPr>
          <w:rFonts w:ascii="Arial" w:hAnsi="Arial" w:cs="Arial"/>
          <w:bCs/>
          <w:sz w:val="22"/>
          <w:szCs w:val="22"/>
        </w:rPr>
        <w:t>Except</w:t>
      </w:r>
      <w:r w:rsidRPr="00843FAF">
        <w:rPr>
          <w:rFonts w:ascii="Arial" w:hAnsi="Arial" w:cs="Arial"/>
          <w:sz w:val="22"/>
          <w:szCs w:val="22"/>
        </w:rPr>
        <w:t xml:space="preserve"> for Professional Liability and Pollution Liability, all coverage must be occurrence-based coverage.  </w:t>
      </w:r>
      <w:proofErr w:type="gramStart"/>
      <w:r w:rsidRPr="00843FAF">
        <w:rPr>
          <w:rFonts w:ascii="Arial" w:hAnsi="Arial" w:cs="Arial"/>
          <w:sz w:val="22"/>
          <w:szCs w:val="22"/>
        </w:rPr>
        <w:t>Claims</w:t>
      </w:r>
      <w:proofErr w:type="gramEnd"/>
      <w:r w:rsidRPr="00843FAF">
        <w:rPr>
          <w:rFonts w:ascii="Arial" w:hAnsi="Arial" w:cs="Arial"/>
          <w:sz w:val="22"/>
          <w:szCs w:val="22"/>
        </w:rPr>
        <w:t>-made coverage is not allowed.</w:t>
      </w:r>
    </w:p>
    <w:p w14:paraId="69906D70" w14:textId="69E33460" w:rsidR="0066189C" w:rsidRPr="00843FAF" w:rsidRDefault="0066189C" w:rsidP="0066189C">
      <w:pPr>
        <w:pStyle w:val="ListParagraph"/>
        <w:numPr>
          <w:ilvl w:val="0"/>
          <w:numId w:val="36"/>
        </w:numPr>
        <w:spacing w:before="120" w:after="120"/>
        <w:ind w:left="1080" w:right="18" w:hanging="540"/>
        <w:jc w:val="both"/>
        <w:rPr>
          <w:rFonts w:ascii="Arial" w:hAnsi="Arial" w:cs="Arial"/>
          <w:sz w:val="22"/>
          <w:szCs w:val="22"/>
        </w:rPr>
      </w:pPr>
      <w:r w:rsidRPr="00263A0E">
        <w:rPr>
          <w:rFonts w:ascii="Arial" w:hAnsi="Arial" w:cs="Arial"/>
          <w:b/>
          <w:sz w:val="22"/>
          <w:szCs w:val="22"/>
          <w:u w:val="single"/>
        </w:rPr>
        <w:t>Waiver of Subrogation</w:t>
      </w:r>
      <w:r w:rsidRPr="00843FAF">
        <w:rPr>
          <w:rFonts w:ascii="Arial" w:hAnsi="Arial" w:cs="Arial"/>
          <w:b/>
          <w:sz w:val="22"/>
          <w:szCs w:val="22"/>
        </w:rPr>
        <w:t>:</w:t>
      </w:r>
      <w:r w:rsidRPr="00843FAF">
        <w:rPr>
          <w:rFonts w:ascii="Arial" w:hAnsi="Arial" w:cs="Arial"/>
          <w:sz w:val="22"/>
          <w:szCs w:val="22"/>
        </w:rPr>
        <w:t xml:space="preserve"> </w:t>
      </w:r>
      <w:r w:rsidR="00DD5884">
        <w:rPr>
          <w:rFonts w:ascii="Arial" w:hAnsi="Arial" w:cs="Arial"/>
          <w:sz w:val="22"/>
          <w:szCs w:val="22"/>
        </w:rPr>
        <w:t>Consultant</w:t>
      </w:r>
      <w:r w:rsidRPr="00843FAF">
        <w:rPr>
          <w:rFonts w:ascii="Arial" w:hAnsi="Arial" w:cs="Arial"/>
          <w:sz w:val="22"/>
          <w:szCs w:val="22"/>
        </w:rPr>
        <w:t xml:space="preserve"> agrees to waive subrogation against Valley Water to the extent any loss suffered by </w:t>
      </w:r>
      <w:r w:rsidR="00DD5884">
        <w:rPr>
          <w:rFonts w:ascii="Arial" w:hAnsi="Arial" w:cs="Arial"/>
          <w:sz w:val="22"/>
          <w:szCs w:val="22"/>
        </w:rPr>
        <w:t>Consultant</w:t>
      </w:r>
      <w:r w:rsidRPr="00843FAF">
        <w:rPr>
          <w:rFonts w:ascii="Arial" w:hAnsi="Arial" w:cs="Arial"/>
          <w:sz w:val="22"/>
          <w:szCs w:val="22"/>
        </w:rPr>
        <w:t xml:space="preserve"> is covered by any Commercial General Liability policy, Automobile policy, Workers’ Compensation, and Pollution Liability policy described in </w:t>
      </w:r>
      <w:r w:rsidRPr="00263A0E">
        <w:rPr>
          <w:rFonts w:ascii="Arial" w:hAnsi="Arial" w:cs="Arial"/>
          <w:b/>
          <w:bCs/>
          <w:sz w:val="22"/>
          <w:szCs w:val="22"/>
        </w:rPr>
        <w:t>Article 4.</w:t>
      </w:r>
      <w:r>
        <w:rPr>
          <w:rFonts w:ascii="Arial" w:hAnsi="Arial" w:cs="Arial"/>
          <w:sz w:val="22"/>
          <w:szCs w:val="22"/>
        </w:rPr>
        <w:t xml:space="preserve"> </w:t>
      </w:r>
      <w:r w:rsidRPr="00843FAF">
        <w:rPr>
          <w:rFonts w:ascii="Arial" w:hAnsi="Arial" w:cs="Arial"/>
          <w:b/>
          <w:sz w:val="22"/>
          <w:szCs w:val="22"/>
          <w:u w:val="single"/>
        </w:rPr>
        <w:t>Required Coverages</w:t>
      </w:r>
      <w:r w:rsidRPr="00843FAF">
        <w:rPr>
          <w:rFonts w:ascii="Arial" w:hAnsi="Arial" w:cs="Arial"/>
          <w:sz w:val="22"/>
          <w:szCs w:val="22"/>
        </w:rPr>
        <w:t xml:space="preserve"> above.  </w:t>
      </w:r>
      <w:r w:rsidR="00DD5884">
        <w:rPr>
          <w:rFonts w:ascii="Arial" w:hAnsi="Arial" w:cs="Arial"/>
          <w:sz w:val="22"/>
          <w:szCs w:val="22"/>
        </w:rPr>
        <w:t>Consultant</w:t>
      </w:r>
      <w:r w:rsidRPr="00843FAF">
        <w:rPr>
          <w:rFonts w:ascii="Arial" w:hAnsi="Arial" w:cs="Arial"/>
          <w:sz w:val="22"/>
          <w:szCs w:val="22"/>
        </w:rPr>
        <w:t xml:space="preserve"> agrees to </w:t>
      </w:r>
      <w:r w:rsidRPr="003A3DDF">
        <w:rPr>
          <w:rFonts w:ascii="Arial" w:hAnsi="Arial" w:cs="Arial"/>
          <w:bCs/>
          <w:sz w:val="22"/>
          <w:szCs w:val="22"/>
        </w:rPr>
        <w:t>advise</w:t>
      </w:r>
      <w:r w:rsidRPr="00843FAF">
        <w:rPr>
          <w:rFonts w:ascii="Arial" w:hAnsi="Arial" w:cs="Arial"/>
          <w:sz w:val="22"/>
          <w:szCs w:val="22"/>
        </w:rPr>
        <w:t xml:space="preserve"> its broker/agent/insurer and agrees to provide evidence (either through the Certificate of Insurance, endorsement or language in the insurance policy) that subrogation has been waived by its insurer.</w:t>
      </w:r>
    </w:p>
    <w:p w14:paraId="64C36363" w14:textId="31B8F939" w:rsidR="0066189C" w:rsidRPr="00843FAF" w:rsidRDefault="0066189C" w:rsidP="0066189C">
      <w:pPr>
        <w:pStyle w:val="ListParagraph"/>
        <w:numPr>
          <w:ilvl w:val="0"/>
          <w:numId w:val="36"/>
        </w:numPr>
        <w:spacing w:before="120" w:after="120"/>
        <w:ind w:left="1080" w:right="18" w:hanging="540"/>
        <w:jc w:val="both"/>
        <w:rPr>
          <w:rFonts w:ascii="Arial" w:hAnsi="Arial" w:cs="Arial"/>
          <w:sz w:val="22"/>
          <w:szCs w:val="22"/>
        </w:rPr>
      </w:pPr>
      <w:bookmarkStart w:id="4" w:name="_Hlk205317511"/>
      <w:r w:rsidRPr="00263A0E">
        <w:rPr>
          <w:rFonts w:ascii="Arial" w:hAnsi="Arial" w:cs="Arial"/>
          <w:b/>
          <w:bCs/>
          <w:sz w:val="22"/>
          <w:szCs w:val="22"/>
          <w:u w:val="single"/>
        </w:rPr>
        <w:t>Severability of Interest</w:t>
      </w:r>
      <w:r w:rsidRPr="00263A0E">
        <w:rPr>
          <w:rFonts w:ascii="Arial" w:hAnsi="Arial" w:cs="Arial"/>
          <w:b/>
          <w:bCs/>
          <w:sz w:val="22"/>
          <w:szCs w:val="22"/>
        </w:rPr>
        <w:t>:</w:t>
      </w:r>
      <w:r w:rsidRPr="00843FAF">
        <w:rPr>
          <w:rFonts w:ascii="Arial" w:hAnsi="Arial" w:cs="Arial"/>
          <w:sz w:val="22"/>
          <w:szCs w:val="22"/>
        </w:rPr>
        <w:t xml:space="preserve"> Except for Workers’ Compensation and Professional Liability, a severability of interest must apply to all the additional insureds, ensuring that </w:t>
      </w:r>
      <w:r w:rsidR="00DD5884">
        <w:rPr>
          <w:rFonts w:ascii="Arial" w:hAnsi="Arial" w:cs="Arial"/>
          <w:sz w:val="22"/>
          <w:szCs w:val="22"/>
        </w:rPr>
        <w:t>Consultant</w:t>
      </w:r>
      <w:r w:rsidRPr="00843FAF">
        <w:rPr>
          <w:rFonts w:ascii="Arial" w:hAnsi="Arial" w:cs="Arial"/>
          <w:sz w:val="22"/>
          <w:szCs w:val="22"/>
        </w:rPr>
        <w:t>’s insurance shall apply separately to each insured against whom claim is made or suit is brought, except with respect to the insurer’s limits of liability.</w:t>
      </w:r>
    </w:p>
    <w:bookmarkEnd w:id="4"/>
    <w:p w14:paraId="36C8B6EA" w14:textId="1BC1AF6D" w:rsidR="0066189C" w:rsidRPr="00843FAF" w:rsidRDefault="0066189C" w:rsidP="0066189C">
      <w:pPr>
        <w:pStyle w:val="ListParagraph"/>
        <w:numPr>
          <w:ilvl w:val="0"/>
          <w:numId w:val="36"/>
        </w:numPr>
        <w:spacing w:before="120" w:after="120"/>
        <w:ind w:left="1080" w:right="18" w:hanging="540"/>
        <w:jc w:val="both"/>
        <w:rPr>
          <w:rFonts w:ascii="Arial" w:hAnsi="Arial" w:cs="Arial"/>
          <w:spacing w:val="-2"/>
          <w:sz w:val="22"/>
          <w:szCs w:val="22"/>
        </w:rPr>
      </w:pPr>
      <w:r w:rsidRPr="00263A0E">
        <w:rPr>
          <w:rFonts w:ascii="Arial" w:hAnsi="Arial" w:cs="Arial"/>
          <w:b/>
          <w:bCs/>
          <w:sz w:val="22"/>
          <w:szCs w:val="22"/>
          <w:u w:val="single"/>
        </w:rPr>
        <w:t>Non-compliance</w:t>
      </w:r>
      <w:r w:rsidRPr="00263A0E">
        <w:rPr>
          <w:rFonts w:ascii="Arial" w:hAnsi="Arial" w:cs="Arial"/>
          <w:sz w:val="22"/>
          <w:szCs w:val="22"/>
        </w:rPr>
        <w:t xml:space="preserve">: Valley Water reserves the right to withhold payments to the </w:t>
      </w:r>
      <w:r w:rsidR="00DD5884">
        <w:rPr>
          <w:rFonts w:ascii="Arial" w:hAnsi="Arial" w:cs="Arial"/>
          <w:sz w:val="22"/>
          <w:szCs w:val="22"/>
        </w:rPr>
        <w:t>Consultant</w:t>
      </w:r>
      <w:r w:rsidRPr="00263A0E">
        <w:rPr>
          <w:rFonts w:ascii="Arial" w:hAnsi="Arial" w:cs="Arial"/>
          <w:sz w:val="22"/>
          <w:szCs w:val="22"/>
        </w:rPr>
        <w:t xml:space="preserve"> in the event of material noncompliance with the</w:t>
      </w:r>
      <w:r w:rsidRPr="00843FAF">
        <w:rPr>
          <w:rFonts w:ascii="Arial" w:hAnsi="Arial" w:cs="Arial"/>
          <w:spacing w:val="-2"/>
          <w:sz w:val="22"/>
          <w:szCs w:val="22"/>
        </w:rPr>
        <w:t xml:space="preserve"> insurance requirements outlined above.</w:t>
      </w:r>
    </w:p>
    <w:p w14:paraId="06719553" w14:textId="77777777" w:rsidR="0040491D" w:rsidRPr="00667F50" w:rsidRDefault="0040491D" w:rsidP="0040491D">
      <w:pPr>
        <w:tabs>
          <w:tab w:val="left" w:pos="0"/>
        </w:tabs>
        <w:suppressAutoHyphens/>
        <w:jc w:val="both"/>
        <w:rPr>
          <w:rFonts w:ascii="Arial" w:hAnsi="Arial" w:cs="Arial"/>
          <w:spacing w:val="-2"/>
          <w:sz w:val="22"/>
          <w:szCs w:val="22"/>
        </w:rPr>
      </w:pPr>
    </w:p>
    <w:p w14:paraId="4E7A3724" w14:textId="77777777" w:rsidR="0040491D" w:rsidRPr="00667F50" w:rsidRDefault="0040491D" w:rsidP="0040491D">
      <w:pPr>
        <w:tabs>
          <w:tab w:val="left" w:pos="0"/>
        </w:tabs>
        <w:suppressAutoHyphens/>
        <w:jc w:val="both"/>
        <w:rPr>
          <w:rFonts w:ascii="Arial" w:hAnsi="Arial" w:cs="Arial"/>
          <w:spacing w:val="-2"/>
          <w:sz w:val="22"/>
          <w:szCs w:val="22"/>
        </w:rPr>
      </w:pPr>
    </w:p>
    <w:p w14:paraId="41A23D70" w14:textId="77777777" w:rsidR="0040491D" w:rsidRPr="00667F50" w:rsidRDefault="0040491D" w:rsidP="0040491D">
      <w:pPr>
        <w:tabs>
          <w:tab w:val="left" w:pos="0"/>
        </w:tabs>
        <w:suppressAutoHyphens/>
        <w:jc w:val="both"/>
        <w:rPr>
          <w:rFonts w:ascii="Arial" w:hAnsi="Arial" w:cs="Arial"/>
          <w:spacing w:val="-2"/>
          <w:sz w:val="22"/>
          <w:szCs w:val="22"/>
        </w:rPr>
      </w:pPr>
    </w:p>
    <w:p w14:paraId="081BD7F8" w14:textId="77777777" w:rsidR="0040491D" w:rsidRPr="00667F50" w:rsidRDefault="0040491D" w:rsidP="0040491D">
      <w:pPr>
        <w:tabs>
          <w:tab w:val="left" w:pos="0"/>
        </w:tabs>
        <w:suppressAutoHyphens/>
        <w:jc w:val="both"/>
        <w:rPr>
          <w:rFonts w:ascii="Arial" w:hAnsi="Arial" w:cs="Arial"/>
          <w:spacing w:val="-2"/>
          <w:sz w:val="22"/>
          <w:szCs w:val="22"/>
        </w:rPr>
      </w:pPr>
    </w:p>
    <w:p w14:paraId="2F38F640" w14:textId="77777777" w:rsidR="0040491D" w:rsidRPr="00667F50" w:rsidRDefault="0040491D" w:rsidP="0040491D">
      <w:pPr>
        <w:tabs>
          <w:tab w:val="left" w:pos="0"/>
        </w:tabs>
        <w:suppressAutoHyphens/>
        <w:jc w:val="both"/>
        <w:rPr>
          <w:rFonts w:ascii="Arial" w:hAnsi="Arial" w:cs="Arial"/>
          <w:spacing w:val="-2"/>
          <w:sz w:val="22"/>
          <w:szCs w:val="22"/>
        </w:rPr>
      </w:pPr>
    </w:p>
    <w:p w14:paraId="374BAEB9" w14:textId="77777777" w:rsidR="0040491D" w:rsidRPr="00667F50" w:rsidRDefault="0040491D" w:rsidP="0040491D">
      <w:pPr>
        <w:tabs>
          <w:tab w:val="left" w:pos="0"/>
        </w:tabs>
        <w:suppressAutoHyphens/>
        <w:jc w:val="both"/>
        <w:rPr>
          <w:rFonts w:ascii="Arial" w:hAnsi="Arial" w:cs="Arial"/>
          <w:spacing w:val="-2"/>
          <w:sz w:val="22"/>
          <w:szCs w:val="22"/>
        </w:rPr>
      </w:pPr>
    </w:p>
    <w:p w14:paraId="6D7AAEE5" w14:textId="77777777" w:rsidR="0040491D" w:rsidRPr="00667F50" w:rsidRDefault="0040491D" w:rsidP="0040491D">
      <w:pPr>
        <w:tabs>
          <w:tab w:val="left" w:pos="0"/>
        </w:tabs>
        <w:suppressAutoHyphens/>
        <w:jc w:val="both"/>
        <w:rPr>
          <w:rFonts w:ascii="Arial" w:hAnsi="Arial" w:cs="Arial"/>
          <w:spacing w:val="-2"/>
          <w:sz w:val="22"/>
          <w:szCs w:val="22"/>
        </w:rPr>
      </w:pPr>
    </w:p>
    <w:p w14:paraId="1694702B" w14:textId="77777777" w:rsidR="0040491D" w:rsidRPr="00667F50" w:rsidRDefault="0040491D" w:rsidP="0040491D">
      <w:pPr>
        <w:tabs>
          <w:tab w:val="left" w:pos="0"/>
        </w:tabs>
        <w:suppressAutoHyphens/>
        <w:jc w:val="both"/>
        <w:rPr>
          <w:rFonts w:ascii="Arial" w:hAnsi="Arial" w:cs="Arial"/>
          <w:spacing w:val="-2"/>
          <w:sz w:val="22"/>
          <w:szCs w:val="22"/>
        </w:rPr>
      </w:pPr>
    </w:p>
    <w:p w14:paraId="579FE787" w14:textId="77777777" w:rsidR="0040491D" w:rsidRPr="00667F50" w:rsidRDefault="0040491D" w:rsidP="0040491D">
      <w:pPr>
        <w:tabs>
          <w:tab w:val="left" w:pos="0"/>
        </w:tabs>
        <w:suppressAutoHyphens/>
        <w:jc w:val="both"/>
        <w:rPr>
          <w:rFonts w:ascii="Arial" w:hAnsi="Arial" w:cs="Arial"/>
          <w:spacing w:val="-2"/>
          <w:sz w:val="22"/>
          <w:szCs w:val="22"/>
        </w:rPr>
      </w:pPr>
    </w:p>
    <w:p w14:paraId="2C8211F1" w14:textId="77777777" w:rsidR="0040491D" w:rsidRPr="00667F50" w:rsidRDefault="0040491D" w:rsidP="0040491D">
      <w:pPr>
        <w:tabs>
          <w:tab w:val="left" w:pos="0"/>
        </w:tabs>
        <w:suppressAutoHyphens/>
        <w:jc w:val="both"/>
        <w:rPr>
          <w:rFonts w:ascii="Arial" w:hAnsi="Arial" w:cs="Arial"/>
          <w:spacing w:val="-2"/>
          <w:sz w:val="22"/>
          <w:szCs w:val="22"/>
        </w:rPr>
      </w:pPr>
    </w:p>
    <w:p w14:paraId="14F7139C" w14:textId="77777777" w:rsidR="0040491D" w:rsidRPr="00667F50" w:rsidRDefault="0040491D" w:rsidP="0040491D">
      <w:pPr>
        <w:tabs>
          <w:tab w:val="left" w:pos="0"/>
        </w:tabs>
        <w:suppressAutoHyphens/>
        <w:jc w:val="both"/>
        <w:rPr>
          <w:rFonts w:ascii="Arial" w:hAnsi="Arial" w:cs="Arial"/>
          <w:spacing w:val="-2"/>
          <w:sz w:val="22"/>
          <w:szCs w:val="22"/>
        </w:rPr>
      </w:pPr>
    </w:p>
    <w:p w14:paraId="65B7FEF8" w14:textId="77777777" w:rsidR="0040491D" w:rsidRPr="00667F50" w:rsidRDefault="0040491D" w:rsidP="0040491D">
      <w:pPr>
        <w:tabs>
          <w:tab w:val="left" w:pos="0"/>
        </w:tabs>
        <w:suppressAutoHyphens/>
        <w:jc w:val="both"/>
        <w:rPr>
          <w:rFonts w:ascii="Arial" w:hAnsi="Arial" w:cs="Arial"/>
          <w:spacing w:val="-2"/>
          <w:sz w:val="22"/>
          <w:szCs w:val="22"/>
        </w:rPr>
      </w:pPr>
    </w:p>
    <w:p w14:paraId="67B400C5" w14:textId="77777777" w:rsidR="0040491D" w:rsidRPr="00667F50" w:rsidRDefault="0040491D" w:rsidP="0040491D">
      <w:pPr>
        <w:tabs>
          <w:tab w:val="left" w:pos="0"/>
        </w:tabs>
        <w:suppressAutoHyphens/>
        <w:jc w:val="both"/>
        <w:rPr>
          <w:rFonts w:ascii="Arial" w:hAnsi="Arial" w:cs="Arial"/>
          <w:spacing w:val="-2"/>
          <w:sz w:val="22"/>
          <w:szCs w:val="22"/>
        </w:rPr>
      </w:pPr>
    </w:p>
    <w:p w14:paraId="7F8E67B8" w14:textId="77777777" w:rsidR="0040491D" w:rsidRPr="00667F50" w:rsidRDefault="0040491D" w:rsidP="0040491D">
      <w:pPr>
        <w:pStyle w:val="ListParagraph"/>
        <w:jc w:val="both"/>
        <w:rPr>
          <w:rFonts w:ascii="Arial" w:hAnsi="Arial" w:cs="Arial"/>
          <w:sz w:val="22"/>
          <w:szCs w:val="22"/>
        </w:rPr>
      </w:pPr>
    </w:p>
    <w:p w14:paraId="152DFC1A" w14:textId="77777777" w:rsidR="0040491D" w:rsidRPr="00667F50" w:rsidRDefault="0040491D" w:rsidP="0040491D">
      <w:pPr>
        <w:jc w:val="center"/>
        <w:rPr>
          <w:rFonts w:ascii="Arial" w:hAnsi="Arial" w:cs="Arial"/>
          <w:b/>
          <w:sz w:val="32"/>
          <w:szCs w:val="32"/>
        </w:rPr>
      </w:pPr>
      <w:bookmarkStart w:id="5" w:name="_Hlk205365495"/>
      <w:r w:rsidRPr="00667F50">
        <w:rPr>
          <w:rFonts w:ascii="Arial" w:hAnsi="Arial" w:cs="Arial"/>
          <w:b/>
          <w:sz w:val="32"/>
          <w:szCs w:val="32"/>
        </w:rPr>
        <w:t xml:space="preserve">CHECK LIST OF DOCUMENTS NEEDED  </w:t>
      </w:r>
    </w:p>
    <w:p w14:paraId="202D2779" w14:textId="77777777" w:rsidR="0040491D" w:rsidRPr="00667F50" w:rsidRDefault="0040491D" w:rsidP="0040491D">
      <w:pPr>
        <w:jc w:val="both"/>
        <w:rPr>
          <w:rFonts w:ascii="Arial" w:hAnsi="Arial" w:cs="Arial"/>
          <w:sz w:val="22"/>
          <w:szCs w:val="22"/>
        </w:rPr>
      </w:pPr>
    </w:p>
    <w:tbl>
      <w:tblPr>
        <w:tblW w:w="8960" w:type="dxa"/>
        <w:tblLook w:val="04A0" w:firstRow="1" w:lastRow="0" w:firstColumn="1" w:lastColumn="0" w:noHBand="0" w:noVBand="1"/>
      </w:tblPr>
      <w:tblGrid>
        <w:gridCol w:w="3760"/>
        <w:gridCol w:w="720"/>
        <w:gridCol w:w="3859"/>
        <w:gridCol w:w="621"/>
      </w:tblGrid>
      <w:tr w:rsidR="00667F50" w:rsidRPr="00667F50" w14:paraId="5E87C032" w14:textId="77777777" w:rsidTr="00E33C7B">
        <w:trPr>
          <w:trHeight w:val="300"/>
        </w:trPr>
        <w:tc>
          <w:tcPr>
            <w:tcW w:w="3760" w:type="dxa"/>
            <w:vMerge w:val="restart"/>
            <w:tcBorders>
              <w:top w:val="single" w:sz="8" w:space="0" w:color="auto"/>
              <w:left w:val="single" w:sz="8" w:space="0" w:color="auto"/>
              <w:bottom w:val="single" w:sz="8" w:space="0" w:color="000000"/>
              <w:right w:val="single" w:sz="8" w:space="0" w:color="auto"/>
            </w:tcBorders>
            <w:noWrap/>
            <w:hideMark/>
          </w:tcPr>
          <w:p w14:paraId="7F4FFF01" w14:textId="77777777" w:rsidR="0040491D" w:rsidRPr="00667F50" w:rsidRDefault="0040491D" w:rsidP="00E33C7B">
            <w:pPr>
              <w:widowControl/>
              <w:autoSpaceDE/>
              <w:autoSpaceDN/>
              <w:adjustRightInd/>
              <w:jc w:val="right"/>
              <w:rPr>
                <w:rFonts w:ascii="Calibri" w:hAnsi="Calibri" w:cs="Times New Roman"/>
                <w:b/>
                <w:bCs/>
                <w:sz w:val="22"/>
                <w:szCs w:val="22"/>
              </w:rPr>
            </w:pPr>
            <w:r w:rsidRPr="00667F50">
              <w:rPr>
                <w:rFonts w:ascii="Calibri" w:hAnsi="Calibri" w:cs="Times New Roman"/>
                <w:b/>
                <w:bCs/>
                <w:sz w:val="22"/>
                <w:szCs w:val="22"/>
              </w:rPr>
              <w:t>General Liability:</w:t>
            </w:r>
          </w:p>
        </w:tc>
        <w:tc>
          <w:tcPr>
            <w:tcW w:w="720" w:type="dxa"/>
            <w:tcBorders>
              <w:top w:val="single" w:sz="8" w:space="0" w:color="auto"/>
              <w:left w:val="nil"/>
              <w:bottom w:val="single" w:sz="8" w:space="0" w:color="auto"/>
              <w:right w:val="single" w:sz="8" w:space="0" w:color="auto"/>
            </w:tcBorders>
            <w:noWrap/>
            <w:vAlign w:val="center"/>
            <w:hideMark/>
          </w:tcPr>
          <w:p w14:paraId="3AF6D674"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A.</w:t>
            </w:r>
          </w:p>
        </w:tc>
        <w:tc>
          <w:tcPr>
            <w:tcW w:w="3859" w:type="dxa"/>
            <w:tcBorders>
              <w:top w:val="single" w:sz="8" w:space="0" w:color="auto"/>
              <w:left w:val="nil"/>
              <w:bottom w:val="single" w:sz="8" w:space="0" w:color="auto"/>
              <w:right w:val="single" w:sz="8" w:space="0" w:color="auto"/>
            </w:tcBorders>
            <w:vAlign w:val="center"/>
            <w:hideMark/>
          </w:tcPr>
          <w:p w14:paraId="2A8DFB2E"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 xml:space="preserve">Limits </w:t>
            </w:r>
            <w:r w:rsidRPr="00667F50">
              <w:rPr>
                <w:rFonts w:ascii="Calibri" w:hAnsi="Calibri" w:cs="Times New Roman"/>
                <w:b/>
                <w:bCs/>
                <w:sz w:val="22"/>
                <w:szCs w:val="22"/>
              </w:rPr>
              <w:t>($2,000,000/$2,000,000)</w:t>
            </w:r>
          </w:p>
        </w:tc>
        <w:tc>
          <w:tcPr>
            <w:tcW w:w="621" w:type="dxa"/>
            <w:tcBorders>
              <w:top w:val="single" w:sz="8" w:space="0" w:color="auto"/>
              <w:left w:val="nil"/>
              <w:bottom w:val="single" w:sz="8" w:space="0" w:color="auto"/>
              <w:right w:val="single" w:sz="8" w:space="0" w:color="auto"/>
            </w:tcBorders>
            <w:noWrap/>
            <w:vAlign w:val="center"/>
            <w:hideMark/>
          </w:tcPr>
          <w:p w14:paraId="23E9E1CA" w14:textId="77777777" w:rsidR="0040491D" w:rsidRPr="00667F50" w:rsidRDefault="0040491D" w:rsidP="00E33C7B">
            <w:pPr>
              <w:widowControl/>
              <w:autoSpaceDE/>
              <w:autoSpaceDN/>
              <w:adjustRightInd/>
              <w:jc w:val="center"/>
              <w:rPr>
                <w:rFonts w:ascii="Calibri" w:hAnsi="Calibri" w:cs="Times New Roman"/>
                <w:sz w:val="22"/>
                <w:szCs w:val="22"/>
              </w:rPr>
            </w:pPr>
          </w:p>
        </w:tc>
      </w:tr>
      <w:tr w:rsidR="00667F50" w:rsidRPr="00667F50" w14:paraId="0934F2C5" w14:textId="77777777" w:rsidTr="00E33C7B">
        <w:trPr>
          <w:trHeight w:val="300"/>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18E538C0"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2CBED785"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B.</w:t>
            </w:r>
          </w:p>
        </w:tc>
        <w:tc>
          <w:tcPr>
            <w:tcW w:w="3859" w:type="dxa"/>
            <w:tcBorders>
              <w:top w:val="nil"/>
              <w:left w:val="nil"/>
              <w:bottom w:val="single" w:sz="8" w:space="0" w:color="auto"/>
              <w:right w:val="single" w:sz="8" w:space="0" w:color="auto"/>
            </w:tcBorders>
            <w:vAlign w:val="center"/>
            <w:hideMark/>
          </w:tcPr>
          <w:p w14:paraId="305EE4E1"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Additional Insured (Endorsement)</w:t>
            </w:r>
          </w:p>
        </w:tc>
        <w:tc>
          <w:tcPr>
            <w:tcW w:w="621" w:type="dxa"/>
            <w:tcBorders>
              <w:top w:val="nil"/>
              <w:left w:val="nil"/>
              <w:bottom w:val="single" w:sz="8" w:space="0" w:color="auto"/>
              <w:right w:val="single" w:sz="8" w:space="0" w:color="auto"/>
            </w:tcBorders>
            <w:noWrap/>
            <w:vAlign w:val="center"/>
            <w:hideMark/>
          </w:tcPr>
          <w:p w14:paraId="437F643B"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543AB0EB" w14:textId="77777777" w:rsidTr="00E33C7B">
        <w:trPr>
          <w:trHeight w:val="588"/>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4F52200B"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1CA433D8"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C.</w:t>
            </w:r>
          </w:p>
        </w:tc>
        <w:tc>
          <w:tcPr>
            <w:tcW w:w="3859" w:type="dxa"/>
            <w:tcBorders>
              <w:top w:val="nil"/>
              <w:left w:val="nil"/>
              <w:bottom w:val="single" w:sz="8" w:space="0" w:color="auto"/>
              <w:right w:val="single" w:sz="8" w:space="0" w:color="auto"/>
            </w:tcBorders>
            <w:vAlign w:val="center"/>
            <w:hideMark/>
          </w:tcPr>
          <w:p w14:paraId="6265A3E2"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Waiver of Subrogation (COI, Endorsement or policy language)</w:t>
            </w:r>
          </w:p>
        </w:tc>
        <w:tc>
          <w:tcPr>
            <w:tcW w:w="621" w:type="dxa"/>
            <w:tcBorders>
              <w:top w:val="nil"/>
              <w:left w:val="nil"/>
              <w:bottom w:val="single" w:sz="8" w:space="0" w:color="auto"/>
              <w:right w:val="single" w:sz="8" w:space="0" w:color="auto"/>
            </w:tcBorders>
            <w:noWrap/>
            <w:vAlign w:val="center"/>
            <w:hideMark/>
          </w:tcPr>
          <w:p w14:paraId="704CFAB4"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5709DD66" w14:textId="77777777" w:rsidTr="00E33C7B">
        <w:trPr>
          <w:trHeight w:val="300"/>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6AA20601"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64CD3E03"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D.</w:t>
            </w:r>
          </w:p>
        </w:tc>
        <w:tc>
          <w:tcPr>
            <w:tcW w:w="3859" w:type="dxa"/>
            <w:tcBorders>
              <w:top w:val="nil"/>
              <w:left w:val="nil"/>
              <w:bottom w:val="single" w:sz="8" w:space="0" w:color="auto"/>
              <w:right w:val="single" w:sz="8" w:space="0" w:color="auto"/>
            </w:tcBorders>
            <w:vAlign w:val="center"/>
            <w:hideMark/>
          </w:tcPr>
          <w:p w14:paraId="30D0D747"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Primacy (COI, Endorsement or policy language)</w:t>
            </w:r>
          </w:p>
        </w:tc>
        <w:tc>
          <w:tcPr>
            <w:tcW w:w="621" w:type="dxa"/>
            <w:tcBorders>
              <w:top w:val="nil"/>
              <w:left w:val="nil"/>
              <w:bottom w:val="single" w:sz="8" w:space="0" w:color="auto"/>
              <w:right w:val="single" w:sz="8" w:space="0" w:color="auto"/>
            </w:tcBorders>
            <w:noWrap/>
            <w:vAlign w:val="center"/>
            <w:hideMark/>
          </w:tcPr>
          <w:p w14:paraId="56DF7EA1"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62B61A78" w14:textId="77777777" w:rsidTr="00E33C7B">
        <w:trPr>
          <w:trHeight w:val="300"/>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307F7603"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24DF1068"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E.</w:t>
            </w:r>
          </w:p>
        </w:tc>
        <w:tc>
          <w:tcPr>
            <w:tcW w:w="3859" w:type="dxa"/>
            <w:tcBorders>
              <w:top w:val="nil"/>
              <w:left w:val="nil"/>
              <w:bottom w:val="single" w:sz="8" w:space="0" w:color="auto"/>
              <w:right w:val="single" w:sz="8" w:space="0" w:color="auto"/>
            </w:tcBorders>
            <w:vAlign w:val="center"/>
            <w:hideMark/>
          </w:tcPr>
          <w:p w14:paraId="1C852BEB"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Cancellation Endorsement</w:t>
            </w:r>
          </w:p>
        </w:tc>
        <w:tc>
          <w:tcPr>
            <w:tcW w:w="621" w:type="dxa"/>
            <w:tcBorders>
              <w:top w:val="nil"/>
              <w:left w:val="nil"/>
              <w:bottom w:val="single" w:sz="8" w:space="0" w:color="auto"/>
              <w:right w:val="single" w:sz="8" w:space="0" w:color="auto"/>
            </w:tcBorders>
            <w:noWrap/>
            <w:vAlign w:val="center"/>
            <w:hideMark/>
          </w:tcPr>
          <w:p w14:paraId="3BF28A72"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78E5CFAB" w14:textId="77777777" w:rsidTr="00E33C7B">
        <w:trPr>
          <w:trHeight w:val="132"/>
        </w:trPr>
        <w:tc>
          <w:tcPr>
            <w:tcW w:w="3760" w:type="dxa"/>
            <w:tcBorders>
              <w:top w:val="nil"/>
              <w:left w:val="nil"/>
              <w:bottom w:val="nil"/>
              <w:right w:val="nil"/>
            </w:tcBorders>
            <w:noWrap/>
            <w:vAlign w:val="bottom"/>
            <w:hideMark/>
          </w:tcPr>
          <w:p w14:paraId="7F224C60" w14:textId="77777777" w:rsidR="0040491D" w:rsidRPr="00667F50" w:rsidRDefault="0040491D" w:rsidP="00E33C7B">
            <w:pPr>
              <w:widowControl/>
              <w:autoSpaceDE/>
              <w:autoSpaceDN/>
              <w:adjustRightInd/>
              <w:jc w:val="center"/>
              <w:rPr>
                <w:rFonts w:ascii="Calibri" w:hAnsi="Calibri" w:cs="Times New Roman"/>
                <w:sz w:val="22"/>
                <w:szCs w:val="22"/>
              </w:rPr>
            </w:pPr>
          </w:p>
        </w:tc>
        <w:tc>
          <w:tcPr>
            <w:tcW w:w="720" w:type="dxa"/>
            <w:tcBorders>
              <w:top w:val="nil"/>
              <w:left w:val="nil"/>
              <w:bottom w:val="nil"/>
              <w:right w:val="nil"/>
            </w:tcBorders>
            <w:noWrap/>
            <w:vAlign w:val="bottom"/>
            <w:hideMark/>
          </w:tcPr>
          <w:p w14:paraId="61D8F675" w14:textId="77777777" w:rsidR="0040491D" w:rsidRPr="00667F50" w:rsidRDefault="0040491D" w:rsidP="00E33C7B">
            <w:pPr>
              <w:widowControl/>
              <w:autoSpaceDE/>
              <w:autoSpaceDN/>
              <w:adjustRightInd/>
              <w:rPr>
                <w:rFonts w:ascii="Times New Roman" w:hAnsi="Times New Roman" w:cs="Times New Roman"/>
              </w:rPr>
            </w:pPr>
          </w:p>
        </w:tc>
        <w:tc>
          <w:tcPr>
            <w:tcW w:w="3859" w:type="dxa"/>
            <w:tcBorders>
              <w:top w:val="nil"/>
              <w:left w:val="nil"/>
              <w:bottom w:val="nil"/>
              <w:right w:val="nil"/>
            </w:tcBorders>
            <w:vAlign w:val="bottom"/>
            <w:hideMark/>
          </w:tcPr>
          <w:p w14:paraId="5B73E2CF" w14:textId="77777777" w:rsidR="0040491D" w:rsidRPr="00667F50" w:rsidRDefault="0040491D" w:rsidP="00E33C7B">
            <w:pPr>
              <w:widowControl/>
              <w:autoSpaceDE/>
              <w:autoSpaceDN/>
              <w:adjustRightInd/>
              <w:rPr>
                <w:rFonts w:ascii="Times New Roman" w:hAnsi="Times New Roman" w:cs="Times New Roman"/>
              </w:rPr>
            </w:pPr>
          </w:p>
        </w:tc>
        <w:tc>
          <w:tcPr>
            <w:tcW w:w="621" w:type="dxa"/>
            <w:tcBorders>
              <w:top w:val="nil"/>
              <w:left w:val="nil"/>
              <w:bottom w:val="nil"/>
              <w:right w:val="nil"/>
            </w:tcBorders>
            <w:noWrap/>
            <w:vAlign w:val="bottom"/>
            <w:hideMark/>
          </w:tcPr>
          <w:p w14:paraId="07D10628" w14:textId="77777777" w:rsidR="0040491D" w:rsidRPr="00667F50" w:rsidRDefault="0040491D" w:rsidP="00E33C7B">
            <w:pPr>
              <w:widowControl/>
              <w:autoSpaceDE/>
              <w:autoSpaceDN/>
              <w:adjustRightInd/>
              <w:rPr>
                <w:rFonts w:ascii="Times New Roman" w:hAnsi="Times New Roman" w:cs="Times New Roman"/>
              </w:rPr>
            </w:pPr>
          </w:p>
        </w:tc>
      </w:tr>
      <w:tr w:rsidR="00667F50" w:rsidRPr="00667F50" w14:paraId="36F4D541" w14:textId="77777777" w:rsidTr="00E33C7B">
        <w:trPr>
          <w:trHeight w:val="300"/>
        </w:trPr>
        <w:tc>
          <w:tcPr>
            <w:tcW w:w="3760" w:type="dxa"/>
            <w:vMerge w:val="restart"/>
            <w:tcBorders>
              <w:top w:val="single" w:sz="8" w:space="0" w:color="auto"/>
              <w:left w:val="single" w:sz="8" w:space="0" w:color="auto"/>
              <w:bottom w:val="single" w:sz="8" w:space="0" w:color="000000"/>
              <w:right w:val="single" w:sz="8" w:space="0" w:color="auto"/>
            </w:tcBorders>
            <w:noWrap/>
            <w:hideMark/>
          </w:tcPr>
          <w:p w14:paraId="235CDA98" w14:textId="77777777" w:rsidR="0040491D" w:rsidRPr="00667F50" w:rsidRDefault="0040491D" w:rsidP="00E33C7B">
            <w:pPr>
              <w:widowControl/>
              <w:autoSpaceDE/>
              <w:autoSpaceDN/>
              <w:adjustRightInd/>
              <w:jc w:val="right"/>
              <w:rPr>
                <w:rFonts w:ascii="Calibri" w:hAnsi="Calibri" w:cs="Times New Roman"/>
                <w:b/>
                <w:bCs/>
                <w:sz w:val="22"/>
                <w:szCs w:val="22"/>
              </w:rPr>
            </w:pPr>
            <w:r w:rsidRPr="00667F50">
              <w:rPr>
                <w:rFonts w:ascii="Calibri" w:hAnsi="Calibri" w:cs="Times New Roman"/>
                <w:b/>
                <w:bCs/>
                <w:sz w:val="22"/>
                <w:szCs w:val="22"/>
              </w:rPr>
              <w:t>Auto Liability:</w:t>
            </w:r>
          </w:p>
        </w:tc>
        <w:tc>
          <w:tcPr>
            <w:tcW w:w="720" w:type="dxa"/>
            <w:tcBorders>
              <w:top w:val="single" w:sz="8" w:space="0" w:color="auto"/>
              <w:left w:val="nil"/>
              <w:bottom w:val="single" w:sz="8" w:space="0" w:color="auto"/>
              <w:right w:val="single" w:sz="8" w:space="0" w:color="auto"/>
            </w:tcBorders>
            <w:noWrap/>
            <w:vAlign w:val="center"/>
            <w:hideMark/>
          </w:tcPr>
          <w:p w14:paraId="3C3ABC48"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A.</w:t>
            </w:r>
          </w:p>
        </w:tc>
        <w:tc>
          <w:tcPr>
            <w:tcW w:w="3859" w:type="dxa"/>
            <w:tcBorders>
              <w:top w:val="single" w:sz="8" w:space="0" w:color="auto"/>
              <w:left w:val="nil"/>
              <w:bottom w:val="single" w:sz="8" w:space="0" w:color="auto"/>
              <w:right w:val="single" w:sz="8" w:space="0" w:color="auto"/>
            </w:tcBorders>
            <w:vAlign w:val="center"/>
            <w:hideMark/>
          </w:tcPr>
          <w:p w14:paraId="3455DF70"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 xml:space="preserve">Limits </w:t>
            </w:r>
            <w:r w:rsidRPr="00667F50">
              <w:rPr>
                <w:rFonts w:ascii="Calibri" w:hAnsi="Calibri" w:cs="Times New Roman"/>
                <w:b/>
                <w:bCs/>
                <w:sz w:val="22"/>
                <w:szCs w:val="22"/>
              </w:rPr>
              <w:t>($1,000,000)</w:t>
            </w:r>
          </w:p>
        </w:tc>
        <w:tc>
          <w:tcPr>
            <w:tcW w:w="621" w:type="dxa"/>
            <w:tcBorders>
              <w:top w:val="single" w:sz="8" w:space="0" w:color="auto"/>
              <w:left w:val="nil"/>
              <w:bottom w:val="single" w:sz="8" w:space="0" w:color="auto"/>
              <w:right w:val="single" w:sz="8" w:space="0" w:color="auto"/>
            </w:tcBorders>
            <w:noWrap/>
            <w:vAlign w:val="center"/>
            <w:hideMark/>
          </w:tcPr>
          <w:p w14:paraId="5D6997E3"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34044652" w14:textId="77777777" w:rsidTr="00E33C7B">
        <w:trPr>
          <w:trHeight w:val="300"/>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69A5E6C4"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1C92EA56"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B.</w:t>
            </w:r>
          </w:p>
        </w:tc>
        <w:tc>
          <w:tcPr>
            <w:tcW w:w="3859" w:type="dxa"/>
            <w:tcBorders>
              <w:top w:val="nil"/>
              <w:left w:val="nil"/>
              <w:bottom w:val="single" w:sz="8" w:space="0" w:color="auto"/>
              <w:right w:val="single" w:sz="8" w:space="0" w:color="auto"/>
            </w:tcBorders>
            <w:vAlign w:val="center"/>
            <w:hideMark/>
          </w:tcPr>
          <w:p w14:paraId="4B34A5C1"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Additional Insured (Endorsement)</w:t>
            </w:r>
          </w:p>
        </w:tc>
        <w:tc>
          <w:tcPr>
            <w:tcW w:w="621" w:type="dxa"/>
            <w:tcBorders>
              <w:top w:val="nil"/>
              <w:left w:val="nil"/>
              <w:bottom w:val="single" w:sz="8" w:space="0" w:color="auto"/>
              <w:right w:val="single" w:sz="8" w:space="0" w:color="auto"/>
            </w:tcBorders>
            <w:noWrap/>
            <w:vAlign w:val="center"/>
            <w:hideMark/>
          </w:tcPr>
          <w:p w14:paraId="3DC7C603"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1909051F" w14:textId="77777777" w:rsidTr="00E33C7B">
        <w:trPr>
          <w:trHeight w:val="588"/>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230A7A7A"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6409671F"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C.</w:t>
            </w:r>
          </w:p>
        </w:tc>
        <w:tc>
          <w:tcPr>
            <w:tcW w:w="3859" w:type="dxa"/>
            <w:tcBorders>
              <w:top w:val="nil"/>
              <w:left w:val="nil"/>
              <w:bottom w:val="single" w:sz="8" w:space="0" w:color="auto"/>
              <w:right w:val="single" w:sz="8" w:space="0" w:color="auto"/>
            </w:tcBorders>
            <w:vAlign w:val="center"/>
            <w:hideMark/>
          </w:tcPr>
          <w:p w14:paraId="57C5F111"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Waiver of Subrogation (COI, Endorsement or policy language)</w:t>
            </w:r>
          </w:p>
        </w:tc>
        <w:tc>
          <w:tcPr>
            <w:tcW w:w="621" w:type="dxa"/>
            <w:tcBorders>
              <w:top w:val="nil"/>
              <w:left w:val="nil"/>
              <w:bottom w:val="single" w:sz="8" w:space="0" w:color="auto"/>
              <w:right w:val="single" w:sz="8" w:space="0" w:color="auto"/>
            </w:tcBorders>
            <w:noWrap/>
            <w:vAlign w:val="center"/>
            <w:hideMark/>
          </w:tcPr>
          <w:p w14:paraId="5FBE0D17"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1C1C398A" w14:textId="77777777" w:rsidTr="00E33C7B">
        <w:trPr>
          <w:trHeight w:val="300"/>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0A1640F8"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12C7213E"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D.</w:t>
            </w:r>
          </w:p>
        </w:tc>
        <w:tc>
          <w:tcPr>
            <w:tcW w:w="3859" w:type="dxa"/>
            <w:tcBorders>
              <w:top w:val="nil"/>
              <w:left w:val="nil"/>
              <w:bottom w:val="single" w:sz="8" w:space="0" w:color="auto"/>
              <w:right w:val="single" w:sz="8" w:space="0" w:color="auto"/>
            </w:tcBorders>
            <w:vAlign w:val="center"/>
            <w:hideMark/>
          </w:tcPr>
          <w:p w14:paraId="7C53155F"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Primacy (COI, Endorsement or policy language)</w:t>
            </w:r>
          </w:p>
        </w:tc>
        <w:tc>
          <w:tcPr>
            <w:tcW w:w="621" w:type="dxa"/>
            <w:tcBorders>
              <w:top w:val="nil"/>
              <w:left w:val="nil"/>
              <w:bottom w:val="single" w:sz="8" w:space="0" w:color="auto"/>
              <w:right w:val="single" w:sz="8" w:space="0" w:color="auto"/>
            </w:tcBorders>
            <w:noWrap/>
            <w:vAlign w:val="center"/>
            <w:hideMark/>
          </w:tcPr>
          <w:p w14:paraId="1A67D327"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72008772" w14:textId="77777777" w:rsidTr="00E33C7B">
        <w:trPr>
          <w:trHeight w:val="300"/>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01D829B8"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5CC52F5D"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E.</w:t>
            </w:r>
          </w:p>
        </w:tc>
        <w:tc>
          <w:tcPr>
            <w:tcW w:w="3859" w:type="dxa"/>
            <w:tcBorders>
              <w:top w:val="nil"/>
              <w:left w:val="nil"/>
              <w:bottom w:val="single" w:sz="8" w:space="0" w:color="auto"/>
              <w:right w:val="single" w:sz="8" w:space="0" w:color="auto"/>
            </w:tcBorders>
            <w:vAlign w:val="center"/>
            <w:hideMark/>
          </w:tcPr>
          <w:p w14:paraId="13B6F37C"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Cancellation Endorsement</w:t>
            </w:r>
          </w:p>
        </w:tc>
        <w:tc>
          <w:tcPr>
            <w:tcW w:w="621" w:type="dxa"/>
            <w:tcBorders>
              <w:top w:val="nil"/>
              <w:left w:val="nil"/>
              <w:bottom w:val="single" w:sz="8" w:space="0" w:color="auto"/>
              <w:right w:val="single" w:sz="8" w:space="0" w:color="auto"/>
            </w:tcBorders>
            <w:noWrap/>
            <w:vAlign w:val="center"/>
            <w:hideMark/>
          </w:tcPr>
          <w:p w14:paraId="6CA7875A"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67824311" w14:textId="77777777" w:rsidTr="00E33C7B">
        <w:trPr>
          <w:trHeight w:val="132"/>
        </w:trPr>
        <w:tc>
          <w:tcPr>
            <w:tcW w:w="3760" w:type="dxa"/>
            <w:tcBorders>
              <w:top w:val="nil"/>
              <w:left w:val="nil"/>
              <w:bottom w:val="nil"/>
              <w:right w:val="nil"/>
            </w:tcBorders>
            <w:noWrap/>
            <w:vAlign w:val="bottom"/>
            <w:hideMark/>
          </w:tcPr>
          <w:p w14:paraId="19591515" w14:textId="77777777" w:rsidR="0040491D" w:rsidRPr="00667F50" w:rsidRDefault="0040491D" w:rsidP="00E33C7B">
            <w:pPr>
              <w:widowControl/>
              <w:autoSpaceDE/>
              <w:autoSpaceDN/>
              <w:adjustRightInd/>
              <w:jc w:val="center"/>
              <w:rPr>
                <w:rFonts w:ascii="Calibri" w:hAnsi="Calibri" w:cs="Times New Roman"/>
                <w:sz w:val="22"/>
                <w:szCs w:val="22"/>
              </w:rPr>
            </w:pPr>
          </w:p>
        </w:tc>
        <w:tc>
          <w:tcPr>
            <w:tcW w:w="720" w:type="dxa"/>
            <w:tcBorders>
              <w:top w:val="nil"/>
              <w:left w:val="nil"/>
              <w:bottom w:val="nil"/>
              <w:right w:val="nil"/>
            </w:tcBorders>
            <w:noWrap/>
            <w:vAlign w:val="bottom"/>
            <w:hideMark/>
          </w:tcPr>
          <w:p w14:paraId="098A7311" w14:textId="77777777" w:rsidR="0040491D" w:rsidRPr="00667F50" w:rsidRDefault="0040491D" w:rsidP="00E33C7B">
            <w:pPr>
              <w:widowControl/>
              <w:autoSpaceDE/>
              <w:autoSpaceDN/>
              <w:adjustRightInd/>
              <w:rPr>
                <w:rFonts w:ascii="Times New Roman" w:hAnsi="Times New Roman" w:cs="Times New Roman"/>
              </w:rPr>
            </w:pPr>
            <w:r w:rsidRPr="00667F50">
              <w:rPr>
                <w:rFonts w:ascii="Times New Roman" w:hAnsi="Times New Roman" w:cs="Times New Roman"/>
              </w:rPr>
              <w:t> </w:t>
            </w:r>
          </w:p>
        </w:tc>
        <w:tc>
          <w:tcPr>
            <w:tcW w:w="3859" w:type="dxa"/>
            <w:tcBorders>
              <w:top w:val="nil"/>
              <w:left w:val="nil"/>
              <w:bottom w:val="nil"/>
              <w:right w:val="nil"/>
            </w:tcBorders>
            <w:vAlign w:val="bottom"/>
            <w:hideMark/>
          </w:tcPr>
          <w:p w14:paraId="1F6CFBA4" w14:textId="77777777" w:rsidR="0040491D" w:rsidRPr="00667F50" w:rsidRDefault="0040491D" w:rsidP="00E33C7B">
            <w:pPr>
              <w:widowControl/>
              <w:autoSpaceDE/>
              <w:autoSpaceDN/>
              <w:adjustRightInd/>
              <w:rPr>
                <w:rFonts w:ascii="Times New Roman" w:hAnsi="Times New Roman" w:cs="Times New Roman"/>
              </w:rPr>
            </w:pPr>
          </w:p>
        </w:tc>
        <w:tc>
          <w:tcPr>
            <w:tcW w:w="621" w:type="dxa"/>
            <w:tcBorders>
              <w:top w:val="nil"/>
              <w:left w:val="nil"/>
              <w:bottom w:val="nil"/>
              <w:right w:val="nil"/>
            </w:tcBorders>
            <w:noWrap/>
            <w:vAlign w:val="bottom"/>
            <w:hideMark/>
          </w:tcPr>
          <w:p w14:paraId="32FE795A" w14:textId="77777777" w:rsidR="0040491D" w:rsidRPr="00667F50" w:rsidRDefault="0040491D" w:rsidP="00E33C7B">
            <w:pPr>
              <w:widowControl/>
              <w:autoSpaceDE/>
              <w:autoSpaceDN/>
              <w:adjustRightInd/>
              <w:rPr>
                <w:rFonts w:ascii="Times New Roman" w:hAnsi="Times New Roman" w:cs="Times New Roman"/>
              </w:rPr>
            </w:pPr>
          </w:p>
        </w:tc>
      </w:tr>
      <w:tr w:rsidR="00667F50" w:rsidRPr="00667F50" w14:paraId="0B6EF66A" w14:textId="77777777" w:rsidTr="00E33C7B">
        <w:trPr>
          <w:trHeight w:val="300"/>
        </w:trPr>
        <w:tc>
          <w:tcPr>
            <w:tcW w:w="3760" w:type="dxa"/>
            <w:vMerge w:val="restart"/>
            <w:tcBorders>
              <w:top w:val="single" w:sz="8" w:space="0" w:color="auto"/>
              <w:left w:val="single" w:sz="8" w:space="0" w:color="auto"/>
              <w:bottom w:val="single" w:sz="8" w:space="0" w:color="000000"/>
              <w:right w:val="single" w:sz="8" w:space="0" w:color="auto"/>
            </w:tcBorders>
            <w:noWrap/>
            <w:hideMark/>
          </w:tcPr>
          <w:p w14:paraId="0B53C70F" w14:textId="77777777" w:rsidR="0040491D" w:rsidRPr="00667F50" w:rsidRDefault="0040491D" w:rsidP="00E33C7B">
            <w:pPr>
              <w:widowControl/>
              <w:autoSpaceDE/>
              <w:autoSpaceDN/>
              <w:adjustRightInd/>
              <w:jc w:val="right"/>
              <w:rPr>
                <w:rFonts w:ascii="Calibri" w:hAnsi="Calibri" w:cs="Times New Roman"/>
                <w:b/>
                <w:bCs/>
                <w:sz w:val="22"/>
                <w:szCs w:val="22"/>
              </w:rPr>
            </w:pPr>
            <w:r w:rsidRPr="00667F50">
              <w:rPr>
                <w:rFonts w:ascii="Calibri" w:hAnsi="Calibri" w:cs="Times New Roman"/>
                <w:b/>
                <w:bCs/>
                <w:sz w:val="22"/>
                <w:szCs w:val="22"/>
              </w:rPr>
              <w:t>Umbrella:</w:t>
            </w:r>
          </w:p>
        </w:tc>
        <w:tc>
          <w:tcPr>
            <w:tcW w:w="720" w:type="dxa"/>
            <w:tcBorders>
              <w:top w:val="single" w:sz="8" w:space="0" w:color="auto"/>
              <w:left w:val="nil"/>
              <w:bottom w:val="single" w:sz="8" w:space="0" w:color="auto"/>
              <w:right w:val="single" w:sz="8" w:space="0" w:color="auto"/>
            </w:tcBorders>
            <w:noWrap/>
            <w:vAlign w:val="center"/>
            <w:hideMark/>
          </w:tcPr>
          <w:p w14:paraId="280842CC"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A.</w:t>
            </w:r>
          </w:p>
        </w:tc>
        <w:tc>
          <w:tcPr>
            <w:tcW w:w="3859" w:type="dxa"/>
            <w:tcBorders>
              <w:top w:val="single" w:sz="8" w:space="0" w:color="auto"/>
              <w:left w:val="nil"/>
              <w:bottom w:val="single" w:sz="8" w:space="0" w:color="auto"/>
              <w:right w:val="single" w:sz="8" w:space="0" w:color="auto"/>
            </w:tcBorders>
            <w:vAlign w:val="center"/>
            <w:hideMark/>
          </w:tcPr>
          <w:p w14:paraId="5FF7565D"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Limits ($ enter amount $)</w:t>
            </w:r>
          </w:p>
        </w:tc>
        <w:tc>
          <w:tcPr>
            <w:tcW w:w="621" w:type="dxa"/>
            <w:tcBorders>
              <w:top w:val="single" w:sz="8" w:space="0" w:color="auto"/>
              <w:left w:val="nil"/>
              <w:bottom w:val="single" w:sz="8" w:space="0" w:color="auto"/>
              <w:right w:val="single" w:sz="8" w:space="0" w:color="auto"/>
            </w:tcBorders>
            <w:noWrap/>
            <w:vAlign w:val="center"/>
            <w:hideMark/>
          </w:tcPr>
          <w:p w14:paraId="2EB907DA"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79750755" w14:textId="77777777" w:rsidTr="00E33C7B">
        <w:trPr>
          <w:trHeight w:val="300"/>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3AEFE72C"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20845256"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B.</w:t>
            </w:r>
          </w:p>
        </w:tc>
        <w:tc>
          <w:tcPr>
            <w:tcW w:w="3859" w:type="dxa"/>
            <w:tcBorders>
              <w:top w:val="nil"/>
              <w:left w:val="nil"/>
              <w:bottom w:val="single" w:sz="8" w:space="0" w:color="auto"/>
              <w:right w:val="single" w:sz="8" w:space="0" w:color="auto"/>
            </w:tcBorders>
            <w:vAlign w:val="center"/>
            <w:hideMark/>
          </w:tcPr>
          <w:p w14:paraId="0F576E6F"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Primacy (Endorsement or policy language)</w:t>
            </w:r>
          </w:p>
        </w:tc>
        <w:tc>
          <w:tcPr>
            <w:tcW w:w="621" w:type="dxa"/>
            <w:tcBorders>
              <w:top w:val="nil"/>
              <w:left w:val="nil"/>
              <w:bottom w:val="single" w:sz="8" w:space="0" w:color="auto"/>
              <w:right w:val="single" w:sz="8" w:space="0" w:color="auto"/>
            </w:tcBorders>
            <w:noWrap/>
            <w:vAlign w:val="center"/>
            <w:hideMark/>
          </w:tcPr>
          <w:p w14:paraId="28344CDA"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1274D1B5" w14:textId="77777777" w:rsidTr="00E33C7B">
        <w:trPr>
          <w:trHeight w:val="132"/>
        </w:trPr>
        <w:tc>
          <w:tcPr>
            <w:tcW w:w="3760" w:type="dxa"/>
            <w:tcBorders>
              <w:top w:val="nil"/>
              <w:left w:val="nil"/>
              <w:bottom w:val="nil"/>
              <w:right w:val="nil"/>
            </w:tcBorders>
            <w:noWrap/>
            <w:vAlign w:val="bottom"/>
            <w:hideMark/>
          </w:tcPr>
          <w:p w14:paraId="19A7344E" w14:textId="77777777" w:rsidR="0040491D" w:rsidRPr="00667F50" w:rsidRDefault="0040491D" w:rsidP="00E33C7B">
            <w:pPr>
              <w:widowControl/>
              <w:autoSpaceDE/>
              <w:autoSpaceDN/>
              <w:adjustRightInd/>
              <w:jc w:val="center"/>
              <w:rPr>
                <w:rFonts w:ascii="Calibri" w:hAnsi="Calibri" w:cs="Times New Roman"/>
                <w:sz w:val="22"/>
                <w:szCs w:val="22"/>
              </w:rPr>
            </w:pPr>
          </w:p>
        </w:tc>
        <w:tc>
          <w:tcPr>
            <w:tcW w:w="720" w:type="dxa"/>
            <w:tcBorders>
              <w:top w:val="nil"/>
              <w:left w:val="nil"/>
              <w:bottom w:val="nil"/>
              <w:right w:val="nil"/>
            </w:tcBorders>
            <w:noWrap/>
            <w:vAlign w:val="bottom"/>
            <w:hideMark/>
          </w:tcPr>
          <w:p w14:paraId="3E8E4185" w14:textId="77777777" w:rsidR="0040491D" w:rsidRPr="00667F50" w:rsidRDefault="0040491D" w:rsidP="00E33C7B">
            <w:pPr>
              <w:widowControl/>
              <w:autoSpaceDE/>
              <w:autoSpaceDN/>
              <w:adjustRightInd/>
              <w:rPr>
                <w:rFonts w:ascii="Times New Roman" w:hAnsi="Times New Roman" w:cs="Times New Roman"/>
              </w:rPr>
            </w:pPr>
          </w:p>
        </w:tc>
        <w:tc>
          <w:tcPr>
            <w:tcW w:w="3859" w:type="dxa"/>
            <w:tcBorders>
              <w:top w:val="nil"/>
              <w:left w:val="nil"/>
              <w:bottom w:val="nil"/>
              <w:right w:val="nil"/>
            </w:tcBorders>
            <w:vAlign w:val="bottom"/>
            <w:hideMark/>
          </w:tcPr>
          <w:p w14:paraId="72745318" w14:textId="77777777" w:rsidR="0040491D" w:rsidRPr="00667F50" w:rsidRDefault="0040491D" w:rsidP="00E33C7B">
            <w:pPr>
              <w:widowControl/>
              <w:autoSpaceDE/>
              <w:autoSpaceDN/>
              <w:adjustRightInd/>
              <w:rPr>
                <w:rFonts w:ascii="Times New Roman" w:hAnsi="Times New Roman" w:cs="Times New Roman"/>
              </w:rPr>
            </w:pPr>
          </w:p>
        </w:tc>
        <w:tc>
          <w:tcPr>
            <w:tcW w:w="621" w:type="dxa"/>
            <w:tcBorders>
              <w:top w:val="nil"/>
              <w:left w:val="nil"/>
              <w:bottom w:val="nil"/>
              <w:right w:val="nil"/>
            </w:tcBorders>
            <w:noWrap/>
            <w:vAlign w:val="bottom"/>
            <w:hideMark/>
          </w:tcPr>
          <w:p w14:paraId="73A4C05E" w14:textId="77777777" w:rsidR="0040491D" w:rsidRPr="00667F50" w:rsidRDefault="0040491D" w:rsidP="00E33C7B">
            <w:pPr>
              <w:widowControl/>
              <w:autoSpaceDE/>
              <w:autoSpaceDN/>
              <w:adjustRightInd/>
              <w:rPr>
                <w:rFonts w:ascii="Times New Roman" w:hAnsi="Times New Roman" w:cs="Times New Roman"/>
              </w:rPr>
            </w:pPr>
          </w:p>
        </w:tc>
      </w:tr>
      <w:tr w:rsidR="00667F50" w:rsidRPr="00667F50" w14:paraId="758C901A" w14:textId="77777777" w:rsidTr="00E33C7B">
        <w:trPr>
          <w:trHeight w:val="300"/>
        </w:trPr>
        <w:tc>
          <w:tcPr>
            <w:tcW w:w="3760" w:type="dxa"/>
            <w:vMerge w:val="restart"/>
            <w:tcBorders>
              <w:top w:val="single" w:sz="8" w:space="0" w:color="auto"/>
              <w:left w:val="single" w:sz="8" w:space="0" w:color="auto"/>
              <w:bottom w:val="single" w:sz="8" w:space="0" w:color="000000"/>
              <w:right w:val="single" w:sz="8" w:space="0" w:color="auto"/>
            </w:tcBorders>
            <w:noWrap/>
            <w:hideMark/>
          </w:tcPr>
          <w:p w14:paraId="269DD476" w14:textId="77777777" w:rsidR="0040491D" w:rsidRPr="00667F50" w:rsidRDefault="0040491D" w:rsidP="00E33C7B">
            <w:pPr>
              <w:widowControl/>
              <w:autoSpaceDE/>
              <w:autoSpaceDN/>
              <w:adjustRightInd/>
              <w:jc w:val="right"/>
              <w:rPr>
                <w:rFonts w:ascii="Calibri" w:hAnsi="Calibri" w:cs="Times New Roman"/>
                <w:b/>
                <w:bCs/>
                <w:sz w:val="22"/>
                <w:szCs w:val="22"/>
              </w:rPr>
            </w:pPr>
            <w:r w:rsidRPr="00667F50">
              <w:rPr>
                <w:rFonts w:ascii="Calibri" w:hAnsi="Calibri" w:cs="Times New Roman"/>
                <w:b/>
                <w:bCs/>
                <w:sz w:val="22"/>
                <w:szCs w:val="22"/>
              </w:rPr>
              <w:t>Workers Comp:</w:t>
            </w:r>
          </w:p>
        </w:tc>
        <w:tc>
          <w:tcPr>
            <w:tcW w:w="720" w:type="dxa"/>
            <w:tcBorders>
              <w:top w:val="single" w:sz="8" w:space="0" w:color="auto"/>
              <w:left w:val="nil"/>
              <w:bottom w:val="single" w:sz="8" w:space="0" w:color="auto"/>
              <w:right w:val="single" w:sz="8" w:space="0" w:color="auto"/>
            </w:tcBorders>
            <w:noWrap/>
            <w:vAlign w:val="center"/>
            <w:hideMark/>
          </w:tcPr>
          <w:p w14:paraId="0FEC8631"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A.</w:t>
            </w:r>
          </w:p>
        </w:tc>
        <w:tc>
          <w:tcPr>
            <w:tcW w:w="3859" w:type="dxa"/>
            <w:tcBorders>
              <w:top w:val="single" w:sz="8" w:space="0" w:color="auto"/>
              <w:left w:val="nil"/>
              <w:bottom w:val="single" w:sz="8" w:space="0" w:color="auto"/>
              <w:right w:val="single" w:sz="8" w:space="0" w:color="auto"/>
            </w:tcBorders>
            <w:vAlign w:val="center"/>
            <w:hideMark/>
          </w:tcPr>
          <w:p w14:paraId="7FE4B8AC" w14:textId="77777777" w:rsidR="0040491D" w:rsidRPr="00667F50" w:rsidRDefault="0040491D" w:rsidP="00E33C7B">
            <w:pPr>
              <w:widowControl/>
              <w:autoSpaceDE/>
              <w:autoSpaceDN/>
              <w:adjustRightInd/>
              <w:rPr>
                <w:rFonts w:ascii="Calibri" w:hAnsi="Calibri" w:cs="Times New Roman"/>
                <w:b/>
                <w:bCs/>
                <w:sz w:val="22"/>
                <w:szCs w:val="22"/>
              </w:rPr>
            </w:pPr>
            <w:r w:rsidRPr="00667F50">
              <w:rPr>
                <w:rFonts w:ascii="Calibri" w:hAnsi="Calibri" w:cs="Times New Roman"/>
                <w:sz w:val="22"/>
                <w:szCs w:val="22"/>
              </w:rPr>
              <w:t xml:space="preserve">Limits </w:t>
            </w:r>
            <w:r w:rsidRPr="00667F50">
              <w:rPr>
                <w:rFonts w:ascii="Calibri" w:hAnsi="Calibri" w:cs="Times New Roman"/>
                <w:b/>
                <w:bCs/>
                <w:sz w:val="22"/>
                <w:szCs w:val="22"/>
              </w:rPr>
              <w:t>(Statutory)</w:t>
            </w:r>
          </w:p>
          <w:p w14:paraId="048DAB81"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 xml:space="preserve">Employers’ Liability </w:t>
            </w:r>
            <w:r w:rsidRPr="00667F50">
              <w:rPr>
                <w:rFonts w:ascii="Calibri" w:hAnsi="Calibri" w:cs="Times New Roman"/>
                <w:b/>
                <w:bCs/>
                <w:sz w:val="22"/>
                <w:szCs w:val="22"/>
              </w:rPr>
              <w:t>($1,000,000)</w:t>
            </w:r>
          </w:p>
        </w:tc>
        <w:tc>
          <w:tcPr>
            <w:tcW w:w="621" w:type="dxa"/>
            <w:tcBorders>
              <w:top w:val="single" w:sz="8" w:space="0" w:color="auto"/>
              <w:left w:val="nil"/>
              <w:bottom w:val="single" w:sz="8" w:space="0" w:color="auto"/>
              <w:right w:val="single" w:sz="8" w:space="0" w:color="auto"/>
            </w:tcBorders>
            <w:noWrap/>
            <w:vAlign w:val="center"/>
            <w:hideMark/>
          </w:tcPr>
          <w:p w14:paraId="49F921A5"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1274D435" w14:textId="77777777" w:rsidTr="00E33C7B">
        <w:trPr>
          <w:trHeight w:val="588"/>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2C813B7E"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74D428F6"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B.</w:t>
            </w:r>
          </w:p>
        </w:tc>
        <w:tc>
          <w:tcPr>
            <w:tcW w:w="3859" w:type="dxa"/>
            <w:tcBorders>
              <w:top w:val="nil"/>
              <w:left w:val="nil"/>
              <w:bottom w:val="single" w:sz="8" w:space="0" w:color="auto"/>
              <w:right w:val="single" w:sz="8" w:space="0" w:color="auto"/>
            </w:tcBorders>
            <w:vAlign w:val="center"/>
            <w:hideMark/>
          </w:tcPr>
          <w:p w14:paraId="0A345D8E"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Waiver of Subrogation (Endorsement or policy language)</w:t>
            </w:r>
          </w:p>
        </w:tc>
        <w:tc>
          <w:tcPr>
            <w:tcW w:w="621" w:type="dxa"/>
            <w:tcBorders>
              <w:top w:val="nil"/>
              <w:left w:val="nil"/>
              <w:bottom w:val="single" w:sz="8" w:space="0" w:color="auto"/>
              <w:right w:val="single" w:sz="8" w:space="0" w:color="auto"/>
            </w:tcBorders>
            <w:noWrap/>
            <w:vAlign w:val="center"/>
            <w:hideMark/>
          </w:tcPr>
          <w:p w14:paraId="15F5D18D"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40491D" w:rsidRPr="00667F50" w14:paraId="270A297C" w14:textId="77777777" w:rsidTr="00E33C7B">
        <w:trPr>
          <w:trHeight w:val="300"/>
        </w:trPr>
        <w:tc>
          <w:tcPr>
            <w:tcW w:w="3760" w:type="dxa"/>
            <w:vMerge/>
            <w:tcBorders>
              <w:top w:val="single" w:sz="8" w:space="0" w:color="auto"/>
              <w:left w:val="single" w:sz="8" w:space="0" w:color="auto"/>
              <w:bottom w:val="single" w:sz="8" w:space="0" w:color="000000"/>
              <w:right w:val="single" w:sz="8" w:space="0" w:color="auto"/>
            </w:tcBorders>
            <w:vAlign w:val="center"/>
            <w:hideMark/>
          </w:tcPr>
          <w:p w14:paraId="26FDC1C2" w14:textId="77777777" w:rsidR="0040491D" w:rsidRPr="00667F50" w:rsidRDefault="0040491D" w:rsidP="00E33C7B">
            <w:pPr>
              <w:widowControl/>
              <w:autoSpaceDE/>
              <w:autoSpaceDN/>
              <w:adjustRightInd/>
              <w:rPr>
                <w:rFonts w:ascii="Calibri" w:hAnsi="Calibri" w:cs="Times New Roman"/>
                <w:b/>
                <w:bCs/>
                <w:sz w:val="22"/>
                <w:szCs w:val="22"/>
              </w:rPr>
            </w:pPr>
          </w:p>
        </w:tc>
        <w:tc>
          <w:tcPr>
            <w:tcW w:w="720" w:type="dxa"/>
            <w:tcBorders>
              <w:top w:val="nil"/>
              <w:left w:val="nil"/>
              <w:bottom w:val="single" w:sz="8" w:space="0" w:color="auto"/>
              <w:right w:val="single" w:sz="8" w:space="0" w:color="auto"/>
            </w:tcBorders>
            <w:noWrap/>
            <w:vAlign w:val="center"/>
            <w:hideMark/>
          </w:tcPr>
          <w:p w14:paraId="6FFEF468"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C.</w:t>
            </w:r>
          </w:p>
        </w:tc>
        <w:tc>
          <w:tcPr>
            <w:tcW w:w="3859" w:type="dxa"/>
            <w:tcBorders>
              <w:top w:val="nil"/>
              <w:left w:val="nil"/>
              <w:bottom w:val="single" w:sz="8" w:space="0" w:color="auto"/>
              <w:right w:val="single" w:sz="8" w:space="0" w:color="auto"/>
            </w:tcBorders>
            <w:vAlign w:val="center"/>
            <w:hideMark/>
          </w:tcPr>
          <w:p w14:paraId="22F33E2F"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Cancellation Endorsement</w:t>
            </w:r>
          </w:p>
        </w:tc>
        <w:tc>
          <w:tcPr>
            <w:tcW w:w="621" w:type="dxa"/>
            <w:tcBorders>
              <w:top w:val="nil"/>
              <w:left w:val="nil"/>
              <w:bottom w:val="single" w:sz="8" w:space="0" w:color="auto"/>
              <w:right w:val="single" w:sz="8" w:space="0" w:color="auto"/>
            </w:tcBorders>
            <w:noWrap/>
            <w:vAlign w:val="center"/>
            <w:hideMark/>
          </w:tcPr>
          <w:p w14:paraId="68A5430D"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 </w:t>
            </w:r>
          </w:p>
        </w:tc>
      </w:tr>
    </w:tbl>
    <w:p w14:paraId="4BE632C4" w14:textId="77777777" w:rsidR="0040491D" w:rsidRPr="00667F50" w:rsidRDefault="0040491D" w:rsidP="0040491D">
      <w:pPr>
        <w:jc w:val="both"/>
        <w:rPr>
          <w:rFonts w:ascii="Arial" w:hAnsi="Arial" w:cs="Arial"/>
          <w:sz w:val="22"/>
          <w:szCs w:val="22"/>
        </w:rPr>
      </w:pPr>
    </w:p>
    <w:tbl>
      <w:tblPr>
        <w:tblW w:w="8960" w:type="dxa"/>
        <w:tblLook w:val="04A0" w:firstRow="1" w:lastRow="0" w:firstColumn="1" w:lastColumn="0" w:noHBand="0" w:noVBand="1"/>
      </w:tblPr>
      <w:tblGrid>
        <w:gridCol w:w="3760"/>
        <w:gridCol w:w="720"/>
        <w:gridCol w:w="3859"/>
        <w:gridCol w:w="621"/>
      </w:tblGrid>
      <w:tr w:rsidR="00667F50" w:rsidRPr="00667F50" w14:paraId="6DECCD82" w14:textId="77777777" w:rsidTr="00FA56E5">
        <w:trPr>
          <w:trHeight w:val="300"/>
        </w:trPr>
        <w:tc>
          <w:tcPr>
            <w:tcW w:w="3760" w:type="dxa"/>
            <w:tcBorders>
              <w:top w:val="single" w:sz="8" w:space="0" w:color="auto"/>
              <w:left w:val="single" w:sz="8" w:space="0" w:color="auto"/>
              <w:bottom w:val="single" w:sz="8" w:space="0" w:color="000000"/>
              <w:right w:val="single" w:sz="8" w:space="0" w:color="auto"/>
            </w:tcBorders>
            <w:noWrap/>
            <w:hideMark/>
          </w:tcPr>
          <w:p w14:paraId="5936764C" w14:textId="77777777" w:rsidR="0040491D" w:rsidRPr="00667F50" w:rsidRDefault="0040491D" w:rsidP="00E33C7B">
            <w:pPr>
              <w:widowControl/>
              <w:autoSpaceDE/>
              <w:autoSpaceDN/>
              <w:adjustRightInd/>
              <w:jc w:val="right"/>
              <w:rPr>
                <w:rFonts w:ascii="Calibri" w:hAnsi="Calibri" w:cs="Times New Roman"/>
                <w:b/>
                <w:bCs/>
                <w:sz w:val="22"/>
                <w:szCs w:val="22"/>
              </w:rPr>
            </w:pPr>
            <w:r w:rsidRPr="00667F50">
              <w:rPr>
                <w:rFonts w:ascii="Calibri" w:hAnsi="Calibri" w:cs="Times New Roman"/>
                <w:b/>
                <w:bCs/>
                <w:sz w:val="22"/>
                <w:szCs w:val="22"/>
              </w:rPr>
              <w:t>Professional Liability:</w:t>
            </w:r>
          </w:p>
        </w:tc>
        <w:tc>
          <w:tcPr>
            <w:tcW w:w="720" w:type="dxa"/>
            <w:tcBorders>
              <w:top w:val="single" w:sz="8" w:space="0" w:color="auto"/>
              <w:left w:val="nil"/>
              <w:bottom w:val="single" w:sz="8" w:space="0" w:color="auto"/>
              <w:right w:val="single" w:sz="8" w:space="0" w:color="auto"/>
            </w:tcBorders>
            <w:noWrap/>
            <w:vAlign w:val="center"/>
            <w:hideMark/>
          </w:tcPr>
          <w:p w14:paraId="19652D6F"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A.</w:t>
            </w:r>
          </w:p>
        </w:tc>
        <w:tc>
          <w:tcPr>
            <w:tcW w:w="3859" w:type="dxa"/>
            <w:tcBorders>
              <w:top w:val="single" w:sz="8" w:space="0" w:color="auto"/>
              <w:left w:val="nil"/>
              <w:bottom w:val="single" w:sz="8" w:space="0" w:color="auto"/>
              <w:right w:val="single" w:sz="8" w:space="0" w:color="auto"/>
            </w:tcBorders>
            <w:vAlign w:val="center"/>
            <w:hideMark/>
          </w:tcPr>
          <w:p w14:paraId="598CBD69" w14:textId="3762929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 xml:space="preserve">Limits </w:t>
            </w:r>
            <w:r w:rsidRPr="00667F50">
              <w:rPr>
                <w:rFonts w:ascii="Calibri" w:hAnsi="Calibri" w:cs="Times New Roman"/>
                <w:b/>
                <w:sz w:val="22"/>
                <w:szCs w:val="22"/>
              </w:rPr>
              <w:t>($</w:t>
            </w:r>
            <w:r w:rsidR="00593A6B">
              <w:rPr>
                <w:rFonts w:ascii="Calibri" w:hAnsi="Calibri" w:cs="Times New Roman"/>
                <w:b/>
                <w:sz w:val="22"/>
                <w:szCs w:val="22"/>
              </w:rPr>
              <w:t>1</w:t>
            </w:r>
            <w:r w:rsidRPr="00667F50">
              <w:rPr>
                <w:rFonts w:ascii="Calibri" w:hAnsi="Calibri" w:cs="Times New Roman"/>
                <w:b/>
                <w:sz w:val="22"/>
                <w:szCs w:val="22"/>
              </w:rPr>
              <w:t>,000,000/$</w:t>
            </w:r>
            <w:r w:rsidR="00593A6B">
              <w:rPr>
                <w:rFonts w:ascii="Calibri" w:hAnsi="Calibri" w:cs="Times New Roman"/>
                <w:b/>
                <w:sz w:val="22"/>
                <w:szCs w:val="22"/>
              </w:rPr>
              <w:t>2</w:t>
            </w:r>
            <w:r w:rsidRPr="00667F50">
              <w:rPr>
                <w:rFonts w:ascii="Calibri" w:hAnsi="Calibri" w:cs="Times New Roman"/>
                <w:b/>
                <w:sz w:val="22"/>
                <w:szCs w:val="22"/>
              </w:rPr>
              <w:t>,000,000)</w:t>
            </w:r>
          </w:p>
        </w:tc>
        <w:tc>
          <w:tcPr>
            <w:tcW w:w="621" w:type="dxa"/>
            <w:tcBorders>
              <w:top w:val="single" w:sz="8" w:space="0" w:color="auto"/>
              <w:left w:val="nil"/>
              <w:bottom w:val="single" w:sz="8" w:space="0" w:color="auto"/>
              <w:right w:val="single" w:sz="8" w:space="0" w:color="auto"/>
            </w:tcBorders>
            <w:noWrap/>
            <w:vAlign w:val="center"/>
            <w:hideMark/>
          </w:tcPr>
          <w:p w14:paraId="074B46EE"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0828CF6F" w14:textId="77777777" w:rsidTr="00FA56E5">
        <w:trPr>
          <w:trHeight w:val="300"/>
        </w:trPr>
        <w:tc>
          <w:tcPr>
            <w:tcW w:w="3760" w:type="dxa"/>
            <w:tcBorders>
              <w:top w:val="single" w:sz="8" w:space="0" w:color="auto"/>
              <w:left w:val="single" w:sz="8" w:space="0" w:color="auto"/>
              <w:bottom w:val="single" w:sz="8" w:space="0" w:color="000000"/>
              <w:right w:val="single" w:sz="8" w:space="0" w:color="auto"/>
            </w:tcBorders>
            <w:noWrap/>
          </w:tcPr>
          <w:p w14:paraId="3094E525" w14:textId="77777777" w:rsidR="0040491D" w:rsidRPr="00667F50" w:rsidRDefault="0040491D" w:rsidP="00E33C7B">
            <w:pPr>
              <w:widowControl/>
              <w:autoSpaceDE/>
              <w:autoSpaceDN/>
              <w:adjustRightInd/>
              <w:jc w:val="right"/>
              <w:rPr>
                <w:rFonts w:ascii="Calibri" w:hAnsi="Calibri" w:cs="Times New Roman"/>
                <w:b/>
                <w:bCs/>
                <w:sz w:val="22"/>
                <w:szCs w:val="22"/>
              </w:rPr>
            </w:pPr>
          </w:p>
        </w:tc>
        <w:tc>
          <w:tcPr>
            <w:tcW w:w="720" w:type="dxa"/>
            <w:tcBorders>
              <w:top w:val="single" w:sz="8" w:space="0" w:color="auto"/>
              <w:left w:val="nil"/>
              <w:bottom w:val="single" w:sz="8" w:space="0" w:color="auto"/>
              <w:right w:val="single" w:sz="8" w:space="0" w:color="auto"/>
            </w:tcBorders>
            <w:noWrap/>
            <w:vAlign w:val="center"/>
          </w:tcPr>
          <w:p w14:paraId="5B278C17"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B.</w:t>
            </w:r>
          </w:p>
        </w:tc>
        <w:tc>
          <w:tcPr>
            <w:tcW w:w="3859" w:type="dxa"/>
            <w:tcBorders>
              <w:top w:val="single" w:sz="8" w:space="0" w:color="auto"/>
              <w:left w:val="nil"/>
              <w:bottom w:val="single" w:sz="8" w:space="0" w:color="auto"/>
              <w:right w:val="single" w:sz="8" w:space="0" w:color="auto"/>
            </w:tcBorders>
            <w:vAlign w:val="center"/>
          </w:tcPr>
          <w:p w14:paraId="17362B6B"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Cancellation Endorsement</w:t>
            </w:r>
          </w:p>
        </w:tc>
        <w:tc>
          <w:tcPr>
            <w:tcW w:w="621" w:type="dxa"/>
            <w:tcBorders>
              <w:top w:val="single" w:sz="8" w:space="0" w:color="auto"/>
              <w:left w:val="nil"/>
              <w:bottom w:val="single" w:sz="8" w:space="0" w:color="auto"/>
              <w:right w:val="single" w:sz="8" w:space="0" w:color="auto"/>
            </w:tcBorders>
            <w:noWrap/>
            <w:vAlign w:val="center"/>
          </w:tcPr>
          <w:p w14:paraId="142C7247" w14:textId="77777777" w:rsidR="0040491D" w:rsidRPr="00667F50" w:rsidRDefault="0040491D" w:rsidP="00E33C7B">
            <w:pPr>
              <w:widowControl/>
              <w:autoSpaceDE/>
              <w:autoSpaceDN/>
              <w:adjustRightInd/>
              <w:jc w:val="center"/>
              <w:rPr>
                <w:rFonts w:ascii="Calibri" w:hAnsi="Calibri" w:cs="Times New Roman"/>
                <w:sz w:val="22"/>
                <w:szCs w:val="22"/>
              </w:rPr>
            </w:pPr>
          </w:p>
        </w:tc>
      </w:tr>
      <w:tr w:rsidR="0040491D" w:rsidRPr="00667F50" w14:paraId="2E6AF334" w14:textId="77777777" w:rsidTr="00FA56E5">
        <w:trPr>
          <w:trHeight w:val="132"/>
        </w:trPr>
        <w:tc>
          <w:tcPr>
            <w:tcW w:w="3760" w:type="dxa"/>
            <w:tcBorders>
              <w:top w:val="nil"/>
              <w:left w:val="nil"/>
              <w:bottom w:val="nil"/>
              <w:right w:val="nil"/>
            </w:tcBorders>
            <w:noWrap/>
            <w:vAlign w:val="bottom"/>
            <w:hideMark/>
          </w:tcPr>
          <w:p w14:paraId="20AA8D4C" w14:textId="77777777" w:rsidR="0040491D" w:rsidRPr="00667F50" w:rsidRDefault="0040491D" w:rsidP="00E33C7B">
            <w:pPr>
              <w:widowControl/>
              <w:autoSpaceDE/>
              <w:autoSpaceDN/>
              <w:adjustRightInd/>
              <w:jc w:val="center"/>
              <w:rPr>
                <w:rFonts w:ascii="Calibri" w:hAnsi="Calibri" w:cs="Times New Roman"/>
                <w:sz w:val="22"/>
                <w:szCs w:val="22"/>
              </w:rPr>
            </w:pPr>
          </w:p>
        </w:tc>
        <w:tc>
          <w:tcPr>
            <w:tcW w:w="720" w:type="dxa"/>
            <w:tcBorders>
              <w:top w:val="nil"/>
              <w:left w:val="nil"/>
              <w:bottom w:val="nil"/>
              <w:right w:val="nil"/>
            </w:tcBorders>
            <w:noWrap/>
            <w:vAlign w:val="bottom"/>
            <w:hideMark/>
          </w:tcPr>
          <w:p w14:paraId="49FB6A62" w14:textId="77777777" w:rsidR="0040491D" w:rsidRPr="00667F50" w:rsidRDefault="0040491D" w:rsidP="00E33C7B">
            <w:pPr>
              <w:widowControl/>
              <w:autoSpaceDE/>
              <w:autoSpaceDN/>
              <w:adjustRightInd/>
              <w:rPr>
                <w:rFonts w:ascii="Times New Roman" w:hAnsi="Times New Roman" w:cs="Times New Roman"/>
              </w:rPr>
            </w:pPr>
          </w:p>
        </w:tc>
        <w:tc>
          <w:tcPr>
            <w:tcW w:w="3859" w:type="dxa"/>
            <w:tcBorders>
              <w:top w:val="nil"/>
              <w:left w:val="nil"/>
              <w:bottom w:val="nil"/>
              <w:right w:val="nil"/>
            </w:tcBorders>
            <w:vAlign w:val="bottom"/>
            <w:hideMark/>
          </w:tcPr>
          <w:p w14:paraId="4D2D2045" w14:textId="77777777" w:rsidR="0040491D" w:rsidRPr="00667F50" w:rsidRDefault="0040491D" w:rsidP="00E33C7B">
            <w:pPr>
              <w:widowControl/>
              <w:autoSpaceDE/>
              <w:autoSpaceDN/>
              <w:adjustRightInd/>
              <w:rPr>
                <w:rFonts w:ascii="Times New Roman" w:hAnsi="Times New Roman" w:cs="Times New Roman"/>
              </w:rPr>
            </w:pPr>
          </w:p>
        </w:tc>
        <w:tc>
          <w:tcPr>
            <w:tcW w:w="621" w:type="dxa"/>
            <w:tcBorders>
              <w:top w:val="nil"/>
              <w:left w:val="nil"/>
              <w:bottom w:val="nil"/>
              <w:right w:val="nil"/>
            </w:tcBorders>
            <w:noWrap/>
            <w:vAlign w:val="bottom"/>
            <w:hideMark/>
          </w:tcPr>
          <w:p w14:paraId="573BDBC5" w14:textId="77777777" w:rsidR="0040491D" w:rsidRPr="00667F50" w:rsidRDefault="0040491D" w:rsidP="00E33C7B">
            <w:pPr>
              <w:widowControl/>
              <w:autoSpaceDE/>
              <w:autoSpaceDN/>
              <w:adjustRightInd/>
              <w:rPr>
                <w:rFonts w:ascii="Times New Roman" w:hAnsi="Times New Roman" w:cs="Times New Roman"/>
              </w:rPr>
            </w:pPr>
          </w:p>
        </w:tc>
      </w:tr>
    </w:tbl>
    <w:p w14:paraId="24E9D7C0" w14:textId="77777777" w:rsidR="0040491D" w:rsidRPr="00667F50" w:rsidRDefault="0040491D" w:rsidP="0040491D"/>
    <w:tbl>
      <w:tblPr>
        <w:tblW w:w="8970" w:type="dxa"/>
        <w:tblInd w:w="-10" w:type="dxa"/>
        <w:tblLook w:val="04A0" w:firstRow="1" w:lastRow="0" w:firstColumn="1" w:lastColumn="0" w:noHBand="0" w:noVBand="1"/>
      </w:tblPr>
      <w:tblGrid>
        <w:gridCol w:w="3764"/>
        <w:gridCol w:w="721"/>
        <w:gridCol w:w="3863"/>
        <w:gridCol w:w="622"/>
      </w:tblGrid>
      <w:tr w:rsidR="00667F50" w:rsidRPr="00667F50" w14:paraId="32A8FA4D" w14:textId="77777777" w:rsidTr="00E33C7B">
        <w:trPr>
          <w:trHeight w:val="300"/>
        </w:trPr>
        <w:tc>
          <w:tcPr>
            <w:tcW w:w="3760" w:type="dxa"/>
            <w:tcBorders>
              <w:top w:val="single" w:sz="8" w:space="0" w:color="auto"/>
              <w:left w:val="single" w:sz="8" w:space="0" w:color="auto"/>
              <w:bottom w:val="single" w:sz="8" w:space="0" w:color="000000"/>
              <w:right w:val="single" w:sz="8" w:space="0" w:color="auto"/>
            </w:tcBorders>
            <w:noWrap/>
            <w:hideMark/>
          </w:tcPr>
          <w:p w14:paraId="3A06A6F5" w14:textId="77777777" w:rsidR="0040491D" w:rsidRPr="00667F50" w:rsidRDefault="0040491D" w:rsidP="00E33C7B">
            <w:pPr>
              <w:widowControl/>
              <w:autoSpaceDE/>
              <w:autoSpaceDN/>
              <w:adjustRightInd/>
              <w:jc w:val="right"/>
              <w:rPr>
                <w:rFonts w:ascii="Calibri" w:hAnsi="Calibri" w:cs="Times New Roman"/>
                <w:b/>
                <w:bCs/>
                <w:sz w:val="22"/>
                <w:szCs w:val="22"/>
              </w:rPr>
            </w:pPr>
            <w:r w:rsidRPr="00667F50">
              <w:rPr>
                <w:rFonts w:ascii="Calibri" w:hAnsi="Calibri" w:cs="Times New Roman"/>
                <w:b/>
                <w:bCs/>
                <w:sz w:val="22"/>
                <w:szCs w:val="22"/>
              </w:rPr>
              <w:t>Cyber Liability:</w:t>
            </w:r>
          </w:p>
        </w:tc>
        <w:tc>
          <w:tcPr>
            <w:tcW w:w="720" w:type="dxa"/>
            <w:tcBorders>
              <w:top w:val="single" w:sz="8" w:space="0" w:color="auto"/>
              <w:left w:val="nil"/>
              <w:bottom w:val="single" w:sz="8" w:space="0" w:color="auto"/>
              <w:right w:val="single" w:sz="8" w:space="0" w:color="auto"/>
            </w:tcBorders>
            <w:noWrap/>
            <w:vAlign w:val="center"/>
            <w:hideMark/>
          </w:tcPr>
          <w:p w14:paraId="2C3FE66A"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A.</w:t>
            </w:r>
          </w:p>
        </w:tc>
        <w:tc>
          <w:tcPr>
            <w:tcW w:w="3859" w:type="dxa"/>
            <w:tcBorders>
              <w:top w:val="single" w:sz="8" w:space="0" w:color="auto"/>
              <w:left w:val="nil"/>
              <w:bottom w:val="single" w:sz="8" w:space="0" w:color="auto"/>
              <w:right w:val="single" w:sz="8" w:space="0" w:color="auto"/>
            </w:tcBorders>
            <w:vAlign w:val="center"/>
            <w:hideMark/>
          </w:tcPr>
          <w:p w14:paraId="2A772915"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 xml:space="preserve">Limits </w:t>
            </w:r>
            <w:r w:rsidRPr="00667F50">
              <w:rPr>
                <w:rFonts w:ascii="Calibri" w:hAnsi="Calibri" w:cs="Times New Roman"/>
                <w:b/>
                <w:sz w:val="22"/>
                <w:szCs w:val="22"/>
              </w:rPr>
              <w:t>($1,000,000/$2,000,000)</w:t>
            </w:r>
          </w:p>
        </w:tc>
        <w:tc>
          <w:tcPr>
            <w:tcW w:w="621" w:type="dxa"/>
            <w:tcBorders>
              <w:top w:val="single" w:sz="8" w:space="0" w:color="auto"/>
              <w:left w:val="nil"/>
              <w:bottom w:val="single" w:sz="8" w:space="0" w:color="auto"/>
              <w:right w:val="single" w:sz="8" w:space="0" w:color="auto"/>
            </w:tcBorders>
            <w:noWrap/>
            <w:vAlign w:val="center"/>
            <w:hideMark/>
          </w:tcPr>
          <w:p w14:paraId="386FC36D"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 </w:t>
            </w:r>
          </w:p>
        </w:tc>
      </w:tr>
      <w:tr w:rsidR="00667F50" w:rsidRPr="00667F50" w14:paraId="63FAD3D9" w14:textId="77777777" w:rsidTr="00E33C7B">
        <w:trPr>
          <w:trHeight w:val="300"/>
        </w:trPr>
        <w:tc>
          <w:tcPr>
            <w:tcW w:w="3760" w:type="dxa"/>
            <w:tcBorders>
              <w:top w:val="single" w:sz="8" w:space="0" w:color="auto"/>
              <w:left w:val="single" w:sz="8" w:space="0" w:color="auto"/>
              <w:bottom w:val="single" w:sz="8" w:space="0" w:color="000000"/>
              <w:right w:val="single" w:sz="8" w:space="0" w:color="auto"/>
            </w:tcBorders>
            <w:noWrap/>
          </w:tcPr>
          <w:p w14:paraId="17971D50" w14:textId="77777777" w:rsidR="0040491D" w:rsidRPr="00667F50" w:rsidRDefault="0040491D" w:rsidP="00E33C7B">
            <w:pPr>
              <w:widowControl/>
              <w:autoSpaceDE/>
              <w:autoSpaceDN/>
              <w:adjustRightInd/>
              <w:jc w:val="right"/>
              <w:rPr>
                <w:rFonts w:ascii="Calibri" w:hAnsi="Calibri" w:cs="Times New Roman"/>
                <w:b/>
                <w:bCs/>
                <w:sz w:val="22"/>
                <w:szCs w:val="22"/>
              </w:rPr>
            </w:pPr>
          </w:p>
        </w:tc>
        <w:tc>
          <w:tcPr>
            <w:tcW w:w="720" w:type="dxa"/>
            <w:tcBorders>
              <w:top w:val="single" w:sz="8" w:space="0" w:color="auto"/>
              <w:left w:val="nil"/>
              <w:bottom w:val="single" w:sz="8" w:space="0" w:color="auto"/>
              <w:right w:val="single" w:sz="8" w:space="0" w:color="auto"/>
            </w:tcBorders>
            <w:noWrap/>
            <w:vAlign w:val="center"/>
          </w:tcPr>
          <w:p w14:paraId="1B4C4887" w14:textId="77777777" w:rsidR="0040491D" w:rsidRPr="00667F50" w:rsidRDefault="0040491D" w:rsidP="00E33C7B">
            <w:pPr>
              <w:widowControl/>
              <w:autoSpaceDE/>
              <w:autoSpaceDN/>
              <w:adjustRightInd/>
              <w:jc w:val="center"/>
              <w:rPr>
                <w:rFonts w:ascii="Calibri" w:hAnsi="Calibri" w:cs="Times New Roman"/>
                <w:sz w:val="22"/>
                <w:szCs w:val="22"/>
              </w:rPr>
            </w:pPr>
            <w:r w:rsidRPr="00667F50">
              <w:rPr>
                <w:rFonts w:ascii="Calibri" w:hAnsi="Calibri" w:cs="Times New Roman"/>
                <w:sz w:val="22"/>
                <w:szCs w:val="22"/>
              </w:rPr>
              <w:t>B.</w:t>
            </w:r>
          </w:p>
        </w:tc>
        <w:tc>
          <w:tcPr>
            <w:tcW w:w="3859" w:type="dxa"/>
            <w:tcBorders>
              <w:top w:val="single" w:sz="8" w:space="0" w:color="auto"/>
              <w:left w:val="nil"/>
              <w:bottom w:val="single" w:sz="8" w:space="0" w:color="auto"/>
              <w:right w:val="single" w:sz="8" w:space="0" w:color="auto"/>
            </w:tcBorders>
            <w:vAlign w:val="center"/>
          </w:tcPr>
          <w:p w14:paraId="58871AF0" w14:textId="77777777" w:rsidR="0040491D" w:rsidRPr="00667F50" w:rsidRDefault="0040491D" w:rsidP="00E33C7B">
            <w:pPr>
              <w:widowControl/>
              <w:autoSpaceDE/>
              <w:autoSpaceDN/>
              <w:adjustRightInd/>
              <w:rPr>
                <w:rFonts w:ascii="Calibri" w:hAnsi="Calibri" w:cs="Times New Roman"/>
                <w:sz w:val="22"/>
                <w:szCs w:val="22"/>
              </w:rPr>
            </w:pPr>
            <w:r w:rsidRPr="00667F50">
              <w:rPr>
                <w:rFonts w:ascii="Calibri" w:hAnsi="Calibri" w:cs="Times New Roman"/>
                <w:sz w:val="22"/>
                <w:szCs w:val="22"/>
              </w:rPr>
              <w:t>Cancellation Endorsement</w:t>
            </w:r>
          </w:p>
        </w:tc>
        <w:tc>
          <w:tcPr>
            <w:tcW w:w="621" w:type="dxa"/>
            <w:tcBorders>
              <w:top w:val="single" w:sz="8" w:space="0" w:color="auto"/>
              <w:left w:val="nil"/>
              <w:bottom w:val="single" w:sz="8" w:space="0" w:color="auto"/>
              <w:right w:val="single" w:sz="8" w:space="0" w:color="auto"/>
            </w:tcBorders>
            <w:noWrap/>
            <w:vAlign w:val="center"/>
          </w:tcPr>
          <w:p w14:paraId="5221565B" w14:textId="77777777" w:rsidR="0040491D" w:rsidRPr="00667F50" w:rsidRDefault="0040491D" w:rsidP="00E33C7B">
            <w:pPr>
              <w:widowControl/>
              <w:autoSpaceDE/>
              <w:autoSpaceDN/>
              <w:adjustRightInd/>
              <w:jc w:val="center"/>
              <w:rPr>
                <w:rFonts w:ascii="Calibri" w:hAnsi="Calibri" w:cs="Times New Roman"/>
                <w:sz w:val="22"/>
                <w:szCs w:val="22"/>
              </w:rPr>
            </w:pPr>
          </w:p>
        </w:tc>
      </w:tr>
      <w:tr w:rsidR="00667F50" w:rsidRPr="00667F50" w14:paraId="2914EBC8" w14:textId="77777777" w:rsidTr="00E33C7B">
        <w:trPr>
          <w:trHeight w:val="132"/>
        </w:trPr>
        <w:tc>
          <w:tcPr>
            <w:tcW w:w="3760" w:type="dxa"/>
            <w:tcBorders>
              <w:top w:val="nil"/>
              <w:left w:val="nil"/>
              <w:bottom w:val="nil"/>
              <w:right w:val="nil"/>
            </w:tcBorders>
            <w:noWrap/>
            <w:vAlign w:val="bottom"/>
            <w:hideMark/>
          </w:tcPr>
          <w:p w14:paraId="289E102A" w14:textId="77777777" w:rsidR="0040491D" w:rsidRPr="00667F50" w:rsidRDefault="0040491D" w:rsidP="00E33C7B">
            <w:pPr>
              <w:widowControl/>
              <w:autoSpaceDE/>
              <w:autoSpaceDN/>
              <w:adjustRightInd/>
              <w:jc w:val="center"/>
              <w:rPr>
                <w:rFonts w:ascii="Calibri" w:hAnsi="Calibri" w:cs="Times New Roman"/>
                <w:sz w:val="22"/>
                <w:szCs w:val="22"/>
              </w:rPr>
            </w:pPr>
          </w:p>
        </w:tc>
        <w:tc>
          <w:tcPr>
            <w:tcW w:w="720" w:type="dxa"/>
            <w:tcBorders>
              <w:top w:val="nil"/>
              <w:left w:val="nil"/>
              <w:bottom w:val="nil"/>
              <w:right w:val="nil"/>
            </w:tcBorders>
            <w:noWrap/>
            <w:vAlign w:val="bottom"/>
            <w:hideMark/>
          </w:tcPr>
          <w:p w14:paraId="52DED70D" w14:textId="77777777" w:rsidR="0040491D" w:rsidRPr="00667F50" w:rsidRDefault="0040491D" w:rsidP="00E33C7B">
            <w:pPr>
              <w:widowControl/>
              <w:autoSpaceDE/>
              <w:autoSpaceDN/>
              <w:adjustRightInd/>
              <w:rPr>
                <w:rFonts w:ascii="Times New Roman" w:hAnsi="Times New Roman" w:cs="Times New Roman"/>
              </w:rPr>
            </w:pPr>
          </w:p>
        </w:tc>
        <w:tc>
          <w:tcPr>
            <w:tcW w:w="3859" w:type="dxa"/>
            <w:tcBorders>
              <w:top w:val="nil"/>
              <w:left w:val="nil"/>
              <w:bottom w:val="nil"/>
              <w:right w:val="nil"/>
            </w:tcBorders>
            <w:vAlign w:val="bottom"/>
            <w:hideMark/>
          </w:tcPr>
          <w:p w14:paraId="49ECE59D" w14:textId="77777777" w:rsidR="0040491D" w:rsidRPr="00667F50" w:rsidRDefault="0040491D" w:rsidP="00E33C7B">
            <w:pPr>
              <w:widowControl/>
              <w:autoSpaceDE/>
              <w:autoSpaceDN/>
              <w:adjustRightInd/>
              <w:rPr>
                <w:rFonts w:ascii="Times New Roman" w:hAnsi="Times New Roman" w:cs="Times New Roman"/>
              </w:rPr>
            </w:pPr>
          </w:p>
        </w:tc>
        <w:tc>
          <w:tcPr>
            <w:tcW w:w="621" w:type="dxa"/>
            <w:tcBorders>
              <w:top w:val="nil"/>
              <w:left w:val="nil"/>
              <w:bottom w:val="nil"/>
              <w:right w:val="nil"/>
            </w:tcBorders>
            <w:noWrap/>
            <w:vAlign w:val="bottom"/>
            <w:hideMark/>
          </w:tcPr>
          <w:p w14:paraId="20319459" w14:textId="77777777" w:rsidR="0040491D" w:rsidRPr="00667F50" w:rsidRDefault="0040491D" w:rsidP="00E33C7B">
            <w:pPr>
              <w:widowControl/>
              <w:autoSpaceDE/>
              <w:autoSpaceDN/>
              <w:adjustRightInd/>
              <w:rPr>
                <w:rFonts w:ascii="Times New Roman" w:hAnsi="Times New Roman" w:cs="Times New Roman"/>
              </w:rPr>
            </w:pPr>
          </w:p>
        </w:tc>
      </w:tr>
      <w:bookmarkEnd w:id="5"/>
    </w:tbl>
    <w:p w14:paraId="4CF86B31" w14:textId="77777777" w:rsidR="00F240B3" w:rsidRPr="0040491D" w:rsidRDefault="00F240B3" w:rsidP="0040491D">
      <w:pPr>
        <w:jc w:val="both"/>
        <w:rPr>
          <w:rFonts w:ascii="Arial" w:hAnsi="Arial" w:cs="Arial"/>
          <w:color w:val="000000" w:themeColor="text1"/>
          <w:sz w:val="22"/>
          <w:szCs w:val="22"/>
        </w:rPr>
      </w:pPr>
    </w:p>
    <w:sectPr w:rsidR="00F240B3" w:rsidRPr="0040491D" w:rsidSect="00DD5884">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152" w:right="1152" w:bottom="1152" w:left="115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265B8" w14:textId="77777777" w:rsidR="003F453D" w:rsidRDefault="003F453D">
      <w:r>
        <w:separator/>
      </w:r>
    </w:p>
  </w:endnote>
  <w:endnote w:type="continuationSeparator" w:id="0">
    <w:p w14:paraId="233963B2" w14:textId="77777777" w:rsidR="003F453D" w:rsidRDefault="003F4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4E81" w14:textId="77777777" w:rsidR="00411531" w:rsidRDefault="004115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982632"/>
      <w:docPartObj>
        <w:docPartGallery w:val="Page Numbers (Bottom of Page)"/>
        <w:docPartUnique/>
      </w:docPartObj>
    </w:sdtPr>
    <w:sdtContent>
      <w:sdt>
        <w:sdtPr>
          <w:id w:val="-1769616900"/>
          <w:docPartObj>
            <w:docPartGallery w:val="Page Numbers (Top of Page)"/>
            <w:docPartUnique/>
          </w:docPartObj>
        </w:sdtPr>
        <w:sdtContent>
          <w:p w14:paraId="6F2E33F3" w14:textId="00F04BA7" w:rsidR="002906CB" w:rsidRDefault="00B71C10" w:rsidP="00A12C4F">
            <w:pPr>
              <w:pStyle w:val="Footer"/>
              <w:ind w:left="720" w:firstLine="4320"/>
            </w:pPr>
            <w:r>
              <w:t xml:space="preserve">                                          </w:t>
            </w:r>
            <w:r w:rsidR="00A600AB">
              <w:t xml:space="preserve"> </w:t>
            </w:r>
            <w:r>
              <w:t xml:space="preserve">                        </w:t>
            </w:r>
            <w:r w:rsidR="002906CB">
              <w:t xml:space="preserve">Page </w:t>
            </w:r>
            <w:r w:rsidR="002906CB">
              <w:rPr>
                <w:b/>
                <w:bCs/>
                <w:sz w:val="24"/>
                <w:szCs w:val="24"/>
              </w:rPr>
              <w:fldChar w:fldCharType="begin"/>
            </w:r>
            <w:r w:rsidR="002906CB">
              <w:rPr>
                <w:b/>
                <w:bCs/>
              </w:rPr>
              <w:instrText xml:space="preserve"> PAGE </w:instrText>
            </w:r>
            <w:r w:rsidR="002906CB">
              <w:rPr>
                <w:b/>
                <w:bCs/>
                <w:sz w:val="24"/>
                <w:szCs w:val="24"/>
              </w:rPr>
              <w:fldChar w:fldCharType="separate"/>
            </w:r>
            <w:r w:rsidR="00A1548D">
              <w:rPr>
                <w:b/>
                <w:bCs/>
                <w:noProof/>
              </w:rPr>
              <w:t>5</w:t>
            </w:r>
            <w:r w:rsidR="002906CB">
              <w:rPr>
                <w:b/>
                <w:bCs/>
                <w:sz w:val="24"/>
                <w:szCs w:val="24"/>
              </w:rPr>
              <w:fldChar w:fldCharType="end"/>
            </w:r>
            <w:r w:rsidR="002906CB">
              <w:t xml:space="preserve"> of </w:t>
            </w:r>
            <w:r w:rsidR="002906CB">
              <w:rPr>
                <w:b/>
                <w:bCs/>
                <w:sz w:val="24"/>
                <w:szCs w:val="24"/>
              </w:rPr>
              <w:fldChar w:fldCharType="begin"/>
            </w:r>
            <w:r w:rsidR="002906CB">
              <w:rPr>
                <w:b/>
                <w:bCs/>
              </w:rPr>
              <w:instrText xml:space="preserve"> NUMPAGES  </w:instrText>
            </w:r>
            <w:r w:rsidR="002906CB">
              <w:rPr>
                <w:b/>
                <w:bCs/>
                <w:sz w:val="24"/>
                <w:szCs w:val="24"/>
              </w:rPr>
              <w:fldChar w:fldCharType="separate"/>
            </w:r>
            <w:r w:rsidR="00A1548D">
              <w:rPr>
                <w:b/>
                <w:bCs/>
                <w:noProof/>
              </w:rPr>
              <w:t>6</w:t>
            </w:r>
            <w:r w:rsidR="002906CB">
              <w:rPr>
                <w:b/>
                <w:bCs/>
                <w:sz w:val="24"/>
                <w:szCs w:val="24"/>
              </w:rPr>
              <w:fldChar w:fldCharType="end"/>
            </w:r>
          </w:p>
        </w:sdtContent>
      </w:sdt>
    </w:sdtContent>
  </w:sdt>
  <w:p w14:paraId="59960E40" w14:textId="0AABE337" w:rsidR="003E2E50" w:rsidRPr="00E7128A" w:rsidRDefault="003E2E50" w:rsidP="003E2E50">
    <w:pPr>
      <w:rPr>
        <w:rFonts w:ascii="Arial" w:hAnsi="Arial" w:cs="Arial"/>
        <w:color w:val="FF0000"/>
        <w:sz w:val="22"/>
        <w:szCs w:val="22"/>
      </w:rPr>
    </w:pPr>
    <w:r w:rsidRPr="00411531">
      <w:rPr>
        <w:rFonts w:ascii="Arial" w:hAnsi="Arial" w:cs="Arial"/>
        <w:color w:val="000000" w:themeColor="text1"/>
        <w:sz w:val="22"/>
        <w:szCs w:val="22"/>
      </w:rPr>
      <w:t>REV</w:t>
    </w:r>
    <w:r w:rsidR="002B2BBC" w:rsidRPr="00411531">
      <w:rPr>
        <w:rFonts w:ascii="Arial" w:hAnsi="Arial" w:cs="Arial"/>
        <w:color w:val="000000" w:themeColor="text1"/>
        <w:sz w:val="22"/>
        <w:szCs w:val="22"/>
      </w:rPr>
      <w:t xml:space="preserve"> </w:t>
    </w:r>
    <w:r w:rsidR="00DD5884" w:rsidRPr="00411531">
      <w:rPr>
        <w:rFonts w:ascii="Arial" w:hAnsi="Arial" w:cs="Arial"/>
        <w:color w:val="000000" w:themeColor="text1"/>
        <w:sz w:val="22"/>
        <w:szCs w:val="22"/>
      </w:rPr>
      <w:t>5</w:t>
    </w:r>
    <w:r w:rsidRPr="00411531">
      <w:rPr>
        <w:rFonts w:ascii="Arial" w:hAnsi="Arial" w:cs="Arial"/>
        <w:color w:val="000000" w:themeColor="text1"/>
        <w:sz w:val="22"/>
        <w:szCs w:val="22"/>
      </w:rPr>
      <w:t xml:space="preserve">: </w:t>
    </w:r>
    <w:r w:rsidR="00DD5884" w:rsidRPr="00411531">
      <w:rPr>
        <w:rFonts w:ascii="Arial" w:hAnsi="Arial" w:cs="Arial"/>
        <w:color w:val="000000" w:themeColor="text1"/>
        <w:sz w:val="22"/>
        <w:szCs w:val="22"/>
      </w:rPr>
      <w:t>11.13.2025</w:t>
    </w:r>
  </w:p>
  <w:p w14:paraId="5A8BE2A4" w14:textId="77777777" w:rsidR="00554810" w:rsidRPr="00481A65" w:rsidRDefault="00554810">
    <w:pPr>
      <w:jc w:val="center"/>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B244" w14:textId="77777777" w:rsidR="00411531" w:rsidRDefault="004115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59DC3" w14:textId="77777777" w:rsidR="003F453D" w:rsidRDefault="003F453D">
      <w:r>
        <w:separator/>
      </w:r>
    </w:p>
  </w:footnote>
  <w:footnote w:type="continuationSeparator" w:id="0">
    <w:p w14:paraId="354D7CE1" w14:textId="77777777" w:rsidR="003F453D" w:rsidRDefault="003F4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12DD" w14:textId="77777777" w:rsidR="00411531" w:rsidRDefault="004115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9D5B" w14:textId="5D9BD795" w:rsidR="00554810" w:rsidRPr="00481A65" w:rsidRDefault="00554810" w:rsidP="002A6AA2">
    <w:pPr>
      <w:jc w:val="center"/>
      <w:rPr>
        <w:rFonts w:ascii="Arial" w:hAnsi="Arial" w:cs="Arial"/>
        <w:sz w:val="18"/>
        <w:szCs w:val="18"/>
      </w:rPr>
    </w:pPr>
  </w:p>
  <w:p w14:paraId="0CB5A599" w14:textId="6EE5DC23" w:rsidR="00554810" w:rsidRPr="00481A65" w:rsidRDefault="004B0A0E" w:rsidP="0043780E">
    <w:pPr>
      <w:jc w:val="center"/>
      <w:rPr>
        <w:rFonts w:ascii="Arial" w:hAnsi="Arial" w:cs="Arial"/>
        <w:b/>
        <w:bCs/>
        <w:sz w:val="28"/>
        <w:szCs w:val="28"/>
      </w:rPr>
    </w:pPr>
    <w:r>
      <w:rPr>
        <w:rFonts w:ascii="Arial" w:hAnsi="Arial" w:cs="Arial"/>
        <w:b/>
        <w:bCs/>
        <w:sz w:val="28"/>
        <w:szCs w:val="28"/>
      </w:rPr>
      <w:t xml:space="preserve">INSURANCE REQUIREMENTS - </w:t>
    </w:r>
    <w:r w:rsidR="00B23E64">
      <w:rPr>
        <w:rFonts w:ascii="Arial" w:hAnsi="Arial" w:cs="Arial"/>
        <w:b/>
        <w:bCs/>
        <w:sz w:val="28"/>
        <w:szCs w:val="28"/>
      </w:rPr>
      <w:t>CONSULTANT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31403" w14:textId="77777777" w:rsidR="00411531" w:rsidRDefault="004115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3E2"/>
    <w:multiLevelType w:val="hybridMultilevel"/>
    <w:tmpl w:val="997A5476"/>
    <w:lvl w:ilvl="0" w:tplc="7B980EA8">
      <w:start w:val="1"/>
      <w:numFmt w:val="upp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894E64"/>
    <w:multiLevelType w:val="hybridMultilevel"/>
    <w:tmpl w:val="1C623DF6"/>
    <w:lvl w:ilvl="0" w:tplc="92BCB21C">
      <w:start w:val="1"/>
      <w:numFmt w:val="lowerLetter"/>
      <w:lvlText w:val="%1."/>
      <w:lvlJc w:val="left"/>
      <w:pPr>
        <w:ind w:left="1440" w:hanging="360"/>
      </w:pPr>
      <w:rPr>
        <w:rFonts w:ascii="Arial" w:eastAsia="Times New Roman" w:hAnsi="Arial" w:cs="Arial"/>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784A05"/>
    <w:multiLevelType w:val="hybridMultilevel"/>
    <w:tmpl w:val="FDB6DE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A47A87"/>
    <w:multiLevelType w:val="multilevel"/>
    <w:tmpl w:val="FC6C691C"/>
    <w:lvl w:ilvl="0">
      <w:start w:val="1"/>
      <w:numFmt w:val="none"/>
      <w:lvlText w:val="1."/>
      <w:lvlJc w:val="left"/>
      <w:pPr>
        <w:ind w:left="1080" w:hanging="360"/>
      </w:pPr>
      <w:rPr>
        <w:rFonts w:cs="Times New Roman" w:hint="default"/>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4" w15:restartNumberingAfterBreak="0">
    <w:nsid w:val="1447279D"/>
    <w:multiLevelType w:val="hybridMultilevel"/>
    <w:tmpl w:val="21AE8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C2A9F"/>
    <w:multiLevelType w:val="hybridMultilevel"/>
    <w:tmpl w:val="440AC756"/>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9557F7D"/>
    <w:multiLevelType w:val="hybridMultilevel"/>
    <w:tmpl w:val="612432A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0E478EA"/>
    <w:multiLevelType w:val="hybridMultilevel"/>
    <w:tmpl w:val="E668B02E"/>
    <w:lvl w:ilvl="0" w:tplc="C03A11FA">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23C4571C"/>
    <w:multiLevelType w:val="hybridMultilevel"/>
    <w:tmpl w:val="2806EF80"/>
    <w:lvl w:ilvl="0" w:tplc="CFE62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AE3123"/>
    <w:multiLevelType w:val="hybridMultilevel"/>
    <w:tmpl w:val="F44A5B88"/>
    <w:lvl w:ilvl="0" w:tplc="48766B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2E137F"/>
    <w:multiLevelType w:val="hybridMultilevel"/>
    <w:tmpl w:val="78E2DE5E"/>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C40414B"/>
    <w:multiLevelType w:val="hybridMultilevel"/>
    <w:tmpl w:val="B4A4AB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E17CFDD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3A17F3"/>
    <w:multiLevelType w:val="hybridMultilevel"/>
    <w:tmpl w:val="649C148C"/>
    <w:lvl w:ilvl="0" w:tplc="04090019">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53626EB"/>
    <w:multiLevelType w:val="hybridMultilevel"/>
    <w:tmpl w:val="351834EE"/>
    <w:lvl w:ilvl="0" w:tplc="0409000F">
      <w:start w:val="1"/>
      <w:numFmt w:val="decimal"/>
      <w:lvlText w:val="%1."/>
      <w:lvlJc w:val="left"/>
      <w:pPr>
        <w:ind w:left="720" w:hanging="360"/>
      </w:pPr>
    </w:lvl>
    <w:lvl w:ilvl="1" w:tplc="05561C8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6B16395"/>
    <w:multiLevelType w:val="hybridMultilevel"/>
    <w:tmpl w:val="8C3080D4"/>
    <w:lvl w:ilvl="0" w:tplc="0409000F">
      <w:start w:val="1"/>
      <w:numFmt w:val="decimal"/>
      <w:lvlText w:val="%1."/>
      <w:lvlJc w:val="left"/>
      <w:pPr>
        <w:ind w:left="720" w:hanging="360"/>
      </w:pPr>
    </w:lvl>
    <w:lvl w:ilvl="1" w:tplc="106A31B0">
      <w:start w:val="1"/>
      <w:numFmt w:val="lowerLetter"/>
      <w:lvlText w:val="%2."/>
      <w:lvlJc w:val="left"/>
      <w:pPr>
        <w:ind w:left="1440" w:hanging="360"/>
      </w:pPr>
      <w:rPr>
        <w:b w:val="0"/>
        <w:bCs/>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35058"/>
    <w:multiLevelType w:val="hybridMultilevel"/>
    <w:tmpl w:val="DEB68F90"/>
    <w:lvl w:ilvl="0" w:tplc="0409000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38025367"/>
    <w:multiLevelType w:val="hybridMultilevel"/>
    <w:tmpl w:val="DB246CC2"/>
    <w:lvl w:ilvl="0" w:tplc="516E54D4">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E130FE"/>
    <w:multiLevelType w:val="hybridMultilevel"/>
    <w:tmpl w:val="E91ED0BC"/>
    <w:lvl w:ilvl="0" w:tplc="0D4EE446">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3AE115AB"/>
    <w:multiLevelType w:val="hybridMultilevel"/>
    <w:tmpl w:val="8334D6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80178C"/>
    <w:multiLevelType w:val="hybridMultilevel"/>
    <w:tmpl w:val="C212D66E"/>
    <w:lvl w:ilvl="0" w:tplc="E454FFB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53A781E"/>
    <w:multiLevelType w:val="hybridMultilevel"/>
    <w:tmpl w:val="9AAC1EC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9836E0D"/>
    <w:multiLevelType w:val="hybridMultilevel"/>
    <w:tmpl w:val="58A639D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5EC33858"/>
    <w:multiLevelType w:val="hybridMultilevel"/>
    <w:tmpl w:val="8DF0C6BA"/>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62995C70"/>
    <w:multiLevelType w:val="hybridMultilevel"/>
    <w:tmpl w:val="493634BE"/>
    <w:lvl w:ilvl="0" w:tplc="D6C8452E">
      <w:start w:val="1"/>
      <w:numFmt w:val="decimal"/>
      <w:lvlText w:val="%1."/>
      <w:lvlJc w:val="left"/>
      <w:pPr>
        <w:ind w:left="630" w:hanging="360"/>
      </w:pPr>
      <w:rPr>
        <w:rFonts w:hint="default"/>
        <w:b/>
        <w:sz w:val="22"/>
        <w:szCs w:val="22"/>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2A22427"/>
    <w:multiLevelType w:val="hybridMultilevel"/>
    <w:tmpl w:val="F64C7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190825"/>
    <w:multiLevelType w:val="hybridMultilevel"/>
    <w:tmpl w:val="1C506A14"/>
    <w:lvl w:ilvl="0" w:tplc="523E93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6BE5652"/>
    <w:multiLevelType w:val="hybridMultilevel"/>
    <w:tmpl w:val="BF0CE78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68CB7EEA"/>
    <w:multiLevelType w:val="hybridMultilevel"/>
    <w:tmpl w:val="59F222DE"/>
    <w:lvl w:ilvl="0" w:tplc="F39EB8D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F27736"/>
    <w:multiLevelType w:val="hybridMultilevel"/>
    <w:tmpl w:val="7AB2858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C6FE7DBA">
      <w:start w:val="1"/>
      <w:numFmt w:val="lowerRoman"/>
      <w:lvlText w:val="(%3)"/>
      <w:lvlJc w:val="left"/>
      <w:pPr>
        <w:ind w:left="2700" w:hanging="720"/>
      </w:pPr>
      <w:rPr>
        <w:rFonts w:hint="default"/>
      </w:rPr>
    </w:lvl>
    <w:lvl w:ilvl="3" w:tplc="12FCB81C">
      <w:start w:val="7"/>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184995"/>
    <w:multiLevelType w:val="hybridMultilevel"/>
    <w:tmpl w:val="E4AA13FC"/>
    <w:lvl w:ilvl="0" w:tplc="093CA236">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862076"/>
    <w:multiLevelType w:val="hybridMultilevel"/>
    <w:tmpl w:val="A25662CE"/>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1" w15:restartNumberingAfterBreak="0">
    <w:nsid w:val="77DD25BA"/>
    <w:multiLevelType w:val="hybridMultilevel"/>
    <w:tmpl w:val="AFCCC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ED7C3A"/>
    <w:multiLevelType w:val="hybridMultilevel"/>
    <w:tmpl w:val="B22253C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7DEB6339"/>
    <w:multiLevelType w:val="hybridMultilevel"/>
    <w:tmpl w:val="1D50DAE0"/>
    <w:lvl w:ilvl="0" w:tplc="0409000F">
      <w:start w:val="1"/>
      <w:numFmt w:val="decimal"/>
      <w:lvlText w:val="%1."/>
      <w:lvlJc w:val="left"/>
      <w:pPr>
        <w:ind w:left="1170" w:hanging="360"/>
      </w:pPr>
      <w:rPr>
        <w:rFonts w:hint="default"/>
        <w:b w:val="0"/>
        <w:bCs w:val="0"/>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num w:numId="1" w16cid:durableId="1437099115">
    <w:abstractNumId w:val="21"/>
  </w:num>
  <w:num w:numId="2" w16cid:durableId="1689063128">
    <w:abstractNumId w:val="17"/>
  </w:num>
  <w:num w:numId="3" w16cid:durableId="1993673371">
    <w:abstractNumId w:val="10"/>
  </w:num>
  <w:num w:numId="4" w16cid:durableId="1042906076">
    <w:abstractNumId w:val="3"/>
  </w:num>
  <w:num w:numId="5" w16cid:durableId="638266635">
    <w:abstractNumId w:val="7"/>
  </w:num>
  <w:num w:numId="6" w16cid:durableId="1274748263">
    <w:abstractNumId w:val="23"/>
  </w:num>
  <w:num w:numId="7" w16cid:durableId="205991908">
    <w:abstractNumId w:val="26"/>
  </w:num>
  <w:num w:numId="8" w16cid:durableId="123932725">
    <w:abstractNumId w:val="12"/>
  </w:num>
  <w:num w:numId="9" w16cid:durableId="1370716983">
    <w:abstractNumId w:val="24"/>
  </w:num>
  <w:num w:numId="10" w16cid:durableId="123736753">
    <w:abstractNumId w:val="31"/>
  </w:num>
  <w:num w:numId="11" w16cid:durableId="1764103642">
    <w:abstractNumId w:val="8"/>
  </w:num>
  <w:num w:numId="12" w16cid:durableId="1779519545">
    <w:abstractNumId w:val="2"/>
  </w:num>
  <w:num w:numId="13" w16cid:durableId="1742755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27916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8042103">
    <w:abstractNumId w:val="32"/>
  </w:num>
  <w:num w:numId="16" w16cid:durableId="170528980">
    <w:abstractNumId w:val="30"/>
  </w:num>
  <w:num w:numId="17" w16cid:durableId="88047321">
    <w:abstractNumId w:val="4"/>
  </w:num>
  <w:num w:numId="18" w16cid:durableId="1211648645">
    <w:abstractNumId w:val="28"/>
  </w:num>
  <w:num w:numId="19" w16cid:durableId="214049929">
    <w:abstractNumId w:val="1"/>
  </w:num>
  <w:num w:numId="20" w16cid:durableId="1436100017">
    <w:abstractNumId w:val="18"/>
  </w:num>
  <w:num w:numId="21" w16cid:durableId="1437752200">
    <w:abstractNumId w:val="14"/>
  </w:num>
  <w:num w:numId="22" w16cid:durableId="1909799850">
    <w:abstractNumId w:val="16"/>
  </w:num>
  <w:num w:numId="23" w16cid:durableId="1732341318">
    <w:abstractNumId w:val="20"/>
  </w:num>
  <w:num w:numId="24" w16cid:durableId="27031410">
    <w:abstractNumId w:val="9"/>
  </w:num>
  <w:num w:numId="25" w16cid:durableId="85307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4971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88291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4686782">
    <w:abstractNumId w:val="2"/>
  </w:num>
  <w:num w:numId="29" w16cid:durableId="899638056">
    <w:abstractNumId w:val="27"/>
  </w:num>
  <w:num w:numId="30" w16cid:durableId="1388844514">
    <w:abstractNumId w:val="5"/>
  </w:num>
  <w:num w:numId="31" w16cid:durableId="1000620644">
    <w:abstractNumId w:val="25"/>
  </w:num>
  <w:num w:numId="32" w16cid:durableId="1124425799">
    <w:abstractNumId w:val="22"/>
  </w:num>
  <w:num w:numId="33" w16cid:durableId="1874729243">
    <w:abstractNumId w:val="0"/>
  </w:num>
  <w:num w:numId="34" w16cid:durableId="1951234816">
    <w:abstractNumId w:val="15"/>
  </w:num>
  <w:num w:numId="35" w16cid:durableId="2028943451">
    <w:abstractNumId w:val="11"/>
  </w:num>
  <w:num w:numId="36" w16cid:durableId="854997083">
    <w:abstractNumId w:val="29"/>
  </w:num>
  <w:num w:numId="37" w16cid:durableId="1229880865">
    <w:abstractNumId w:val="33"/>
  </w:num>
  <w:num w:numId="38" w16cid:durableId="4469704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898"/>
    <w:rsid w:val="00006060"/>
    <w:rsid w:val="00017A32"/>
    <w:rsid w:val="00036BD1"/>
    <w:rsid w:val="00047CEA"/>
    <w:rsid w:val="000518E8"/>
    <w:rsid w:val="00051A49"/>
    <w:rsid w:val="000566C2"/>
    <w:rsid w:val="00061B08"/>
    <w:rsid w:val="00062A8B"/>
    <w:rsid w:val="00070870"/>
    <w:rsid w:val="00082CF5"/>
    <w:rsid w:val="00094604"/>
    <w:rsid w:val="00096507"/>
    <w:rsid w:val="000A7253"/>
    <w:rsid w:val="000B08E0"/>
    <w:rsid w:val="000B3B4E"/>
    <w:rsid w:val="000E0762"/>
    <w:rsid w:val="000E4355"/>
    <w:rsid w:val="000F5306"/>
    <w:rsid w:val="000F78E6"/>
    <w:rsid w:val="00100317"/>
    <w:rsid w:val="001129D6"/>
    <w:rsid w:val="00114EB2"/>
    <w:rsid w:val="00125A41"/>
    <w:rsid w:val="00145FF2"/>
    <w:rsid w:val="00153B85"/>
    <w:rsid w:val="00182CE0"/>
    <w:rsid w:val="00192EEB"/>
    <w:rsid w:val="001B39FD"/>
    <w:rsid w:val="001B4F02"/>
    <w:rsid w:val="001C604F"/>
    <w:rsid w:val="001E457C"/>
    <w:rsid w:val="001F289E"/>
    <w:rsid w:val="001F79A9"/>
    <w:rsid w:val="00203C7F"/>
    <w:rsid w:val="0020478D"/>
    <w:rsid w:val="002135FB"/>
    <w:rsid w:val="00223AAE"/>
    <w:rsid w:val="00261054"/>
    <w:rsid w:val="0027479A"/>
    <w:rsid w:val="00274BA9"/>
    <w:rsid w:val="00277BAD"/>
    <w:rsid w:val="00284F91"/>
    <w:rsid w:val="002906CB"/>
    <w:rsid w:val="00291251"/>
    <w:rsid w:val="00295974"/>
    <w:rsid w:val="002A43EE"/>
    <w:rsid w:val="002A6AA2"/>
    <w:rsid w:val="002A7A5B"/>
    <w:rsid w:val="002B2BBC"/>
    <w:rsid w:val="002B36B8"/>
    <w:rsid w:val="002D2E6B"/>
    <w:rsid w:val="002D39B9"/>
    <w:rsid w:val="002F107D"/>
    <w:rsid w:val="002F5E2B"/>
    <w:rsid w:val="00303FAC"/>
    <w:rsid w:val="003127F7"/>
    <w:rsid w:val="00313323"/>
    <w:rsid w:val="00350F1E"/>
    <w:rsid w:val="00355D0F"/>
    <w:rsid w:val="00367BC2"/>
    <w:rsid w:val="00370887"/>
    <w:rsid w:val="00370BE8"/>
    <w:rsid w:val="003827C0"/>
    <w:rsid w:val="003831C8"/>
    <w:rsid w:val="0039774F"/>
    <w:rsid w:val="003C2B8B"/>
    <w:rsid w:val="003E2E50"/>
    <w:rsid w:val="003F453D"/>
    <w:rsid w:val="0040491D"/>
    <w:rsid w:val="00411531"/>
    <w:rsid w:val="00415A53"/>
    <w:rsid w:val="004211ED"/>
    <w:rsid w:val="0043780E"/>
    <w:rsid w:val="004425DD"/>
    <w:rsid w:val="00477F62"/>
    <w:rsid w:val="00481A65"/>
    <w:rsid w:val="0048679B"/>
    <w:rsid w:val="00490A8F"/>
    <w:rsid w:val="00491E3F"/>
    <w:rsid w:val="00493ADC"/>
    <w:rsid w:val="004957B5"/>
    <w:rsid w:val="004A6DE6"/>
    <w:rsid w:val="004B0A0E"/>
    <w:rsid w:val="004D5017"/>
    <w:rsid w:val="004D6704"/>
    <w:rsid w:val="004E54AA"/>
    <w:rsid w:val="004F410B"/>
    <w:rsid w:val="004F607C"/>
    <w:rsid w:val="004F72D8"/>
    <w:rsid w:val="00503C2A"/>
    <w:rsid w:val="0051182F"/>
    <w:rsid w:val="005168D8"/>
    <w:rsid w:val="0052321D"/>
    <w:rsid w:val="0052590F"/>
    <w:rsid w:val="0052710D"/>
    <w:rsid w:val="00530ADE"/>
    <w:rsid w:val="005370D1"/>
    <w:rsid w:val="0055014C"/>
    <w:rsid w:val="00554810"/>
    <w:rsid w:val="00580E40"/>
    <w:rsid w:val="00582333"/>
    <w:rsid w:val="00593A6B"/>
    <w:rsid w:val="005950DF"/>
    <w:rsid w:val="005A4AB6"/>
    <w:rsid w:val="005A56DC"/>
    <w:rsid w:val="005D09FC"/>
    <w:rsid w:val="005E67C4"/>
    <w:rsid w:val="005F40D8"/>
    <w:rsid w:val="0060432F"/>
    <w:rsid w:val="00612CAE"/>
    <w:rsid w:val="006137A1"/>
    <w:rsid w:val="006277CE"/>
    <w:rsid w:val="006443DC"/>
    <w:rsid w:val="00647466"/>
    <w:rsid w:val="00647BA8"/>
    <w:rsid w:val="00650373"/>
    <w:rsid w:val="0066189C"/>
    <w:rsid w:val="00663517"/>
    <w:rsid w:val="00667F50"/>
    <w:rsid w:val="006708B7"/>
    <w:rsid w:val="006858D2"/>
    <w:rsid w:val="00694A76"/>
    <w:rsid w:val="00695309"/>
    <w:rsid w:val="00696922"/>
    <w:rsid w:val="006A143A"/>
    <w:rsid w:val="006B00A3"/>
    <w:rsid w:val="006C5A3E"/>
    <w:rsid w:val="006E5FBC"/>
    <w:rsid w:val="006E728B"/>
    <w:rsid w:val="00717A6A"/>
    <w:rsid w:val="007367F0"/>
    <w:rsid w:val="007368FD"/>
    <w:rsid w:val="007434D6"/>
    <w:rsid w:val="00785CBE"/>
    <w:rsid w:val="00793B1F"/>
    <w:rsid w:val="007949E9"/>
    <w:rsid w:val="007B440E"/>
    <w:rsid w:val="007D2C58"/>
    <w:rsid w:val="007D31F2"/>
    <w:rsid w:val="007D3776"/>
    <w:rsid w:val="007E56D8"/>
    <w:rsid w:val="007E6975"/>
    <w:rsid w:val="007F70EC"/>
    <w:rsid w:val="008016B0"/>
    <w:rsid w:val="00816FB8"/>
    <w:rsid w:val="00817862"/>
    <w:rsid w:val="008248AC"/>
    <w:rsid w:val="008275AD"/>
    <w:rsid w:val="0082788F"/>
    <w:rsid w:val="00827A29"/>
    <w:rsid w:val="00832119"/>
    <w:rsid w:val="00834469"/>
    <w:rsid w:val="008479F3"/>
    <w:rsid w:val="008A4B9B"/>
    <w:rsid w:val="008B5E1B"/>
    <w:rsid w:val="0090391B"/>
    <w:rsid w:val="00911898"/>
    <w:rsid w:val="0091575B"/>
    <w:rsid w:val="00931D7F"/>
    <w:rsid w:val="00974434"/>
    <w:rsid w:val="00981EAE"/>
    <w:rsid w:val="00983E30"/>
    <w:rsid w:val="009847FA"/>
    <w:rsid w:val="009A14B3"/>
    <w:rsid w:val="009A4FFB"/>
    <w:rsid w:val="009A64FB"/>
    <w:rsid w:val="009C47F5"/>
    <w:rsid w:val="009C5846"/>
    <w:rsid w:val="009D5485"/>
    <w:rsid w:val="009E6B6C"/>
    <w:rsid w:val="009F5CE3"/>
    <w:rsid w:val="009F62BE"/>
    <w:rsid w:val="009F6FD8"/>
    <w:rsid w:val="00A02D23"/>
    <w:rsid w:val="00A12C4F"/>
    <w:rsid w:val="00A1548D"/>
    <w:rsid w:val="00A21500"/>
    <w:rsid w:val="00A21BA5"/>
    <w:rsid w:val="00A24370"/>
    <w:rsid w:val="00A32DD8"/>
    <w:rsid w:val="00A365F3"/>
    <w:rsid w:val="00A37AC0"/>
    <w:rsid w:val="00A449CA"/>
    <w:rsid w:val="00A4711D"/>
    <w:rsid w:val="00A5409E"/>
    <w:rsid w:val="00A55EA9"/>
    <w:rsid w:val="00A600AB"/>
    <w:rsid w:val="00A66EFA"/>
    <w:rsid w:val="00A70B60"/>
    <w:rsid w:val="00A77E0C"/>
    <w:rsid w:val="00A845DE"/>
    <w:rsid w:val="00A84EFB"/>
    <w:rsid w:val="00A87610"/>
    <w:rsid w:val="00A97814"/>
    <w:rsid w:val="00AA1BCF"/>
    <w:rsid w:val="00AA4641"/>
    <w:rsid w:val="00AB39F6"/>
    <w:rsid w:val="00AB5BB1"/>
    <w:rsid w:val="00AD25DB"/>
    <w:rsid w:val="00AD3DB8"/>
    <w:rsid w:val="00AD4409"/>
    <w:rsid w:val="00AE02B0"/>
    <w:rsid w:val="00AE2C04"/>
    <w:rsid w:val="00AF2319"/>
    <w:rsid w:val="00AF273D"/>
    <w:rsid w:val="00B23E64"/>
    <w:rsid w:val="00B3024E"/>
    <w:rsid w:val="00B529FE"/>
    <w:rsid w:val="00B53534"/>
    <w:rsid w:val="00B6121C"/>
    <w:rsid w:val="00B71C10"/>
    <w:rsid w:val="00B72C20"/>
    <w:rsid w:val="00B86CA5"/>
    <w:rsid w:val="00BA6D72"/>
    <w:rsid w:val="00BE5975"/>
    <w:rsid w:val="00C03473"/>
    <w:rsid w:val="00C04CC7"/>
    <w:rsid w:val="00C33E17"/>
    <w:rsid w:val="00C52FBB"/>
    <w:rsid w:val="00C605C8"/>
    <w:rsid w:val="00C6403A"/>
    <w:rsid w:val="00C708C8"/>
    <w:rsid w:val="00C90ACB"/>
    <w:rsid w:val="00C922F6"/>
    <w:rsid w:val="00CA7C47"/>
    <w:rsid w:val="00CC1C57"/>
    <w:rsid w:val="00CD130B"/>
    <w:rsid w:val="00CD161E"/>
    <w:rsid w:val="00D04053"/>
    <w:rsid w:val="00D0740C"/>
    <w:rsid w:val="00D2104B"/>
    <w:rsid w:val="00D2113C"/>
    <w:rsid w:val="00D31392"/>
    <w:rsid w:val="00D32F34"/>
    <w:rsid w:val="00D41F96"/>
    <w:rsid w:val="00D72B2D"/>
    <w:rsid w:val="00D7776C"/>
    <w:rsid w:val="00D80B9D"/>
    <w:rsid w:val="00D81175"/>
    <w:rsid w:val="00D859DA"/>
    <w:rsid w:val="00DA5E55"/>
    <w:rsid w:val="00DB021E"/>
    <w:rsid w:val="00DB08E8"/>
    <w:rsid w:val="00DC0D4C"/>
    <w:rsid w:val="00DD5884"/>
    <w:rsid w:val="00DE3618"/>
    <w:rsid w:val="00DE551B"/>
    <w:rsid w:val="00DF2975"/>
    <w:rsid w:val="00DF7AC8"/>
    <w:rsid w:val="00E07B78"/>
    <w:rsid w:val="00E11BC7"/>
    <w:rsid w:val="00E471BF"/>
    <w:rsid w:val="00E51035"/>
    <w:rsid w:val="00E5526F"/>
    <w:rsid w:val="00E63528"/>
    <w:rsid w:val="00E7128A"/>
    <w:rsid w:val="00E765A2"/>
    <w:rsid w:val="00E93888"/>
    <w:rsid w:val="00EB11FA"/>
    <w:rsid w:val="00EB452E"/>
    <w:rsid w:val="00EC29D1"/>
    <w:rsid w:val="00EC4385"/>
    <w:rsid w:val="00ED1AF7"/>
    <w:rsid w:val="00ED44FF"/>
    <w:rsid w:val="00EE44ED"/>
    <w:rsid w:val="00EF37C9"/>
    <w:rsid w:val="00F06230"/>
    <w:rsid w:val="00F171BE"/>
    <w:rsid w:val="00F240B3"/>
    <w:rsid w:val="00F31CF8"/>
    <w:rsid w:val="00F33CAB"/>
    <w:rsid w:val="00F40738"/>
    <w:rsid w:val="00F566A4"/>
    <w:rsid w:val="00F57579"/>
    <w:rsid w:val="00F656B0"/>
    <w:rsid w:val="00F72458"/>
    <w:rsid w:val="00F81CE6"/>
    <w:rsid w:val="00F9763A"/>
    <w:rsid w:val="00FA4882"/>
    <w:rsid w:val="00FA56E5"/>
    <w:rsid w:val="00FB0AE3"/>
    <w:rsid w:val="00FC7E6B"/>
    <w:rsid w:val="00FE175F"/>
    <w:rsid w:val="00FF6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82AE42"/>
  <w15:docId w15:val="{D3D6BACB-9E42-44A9-81AD-3DF35ACC5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704"/>
    <w:pPr>
      <w:widowControl w:val="0"/>
      <w:autoSpaceDE w:val="0"/>
      <w:autoSpaceDN w:val="0"/>
      <w:adjustRightInd w:val="0"/>
    </w:pPr>
    <w:rPr>
      <w:rFonts w:ascii="CG Times" w:hAnsi="CG Times" w:cs="CG 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A6AA2"/>
    <w:pPr>
      <w:tabs>
        <w:tab w:val="center" w:pos="4320"/>
        <w:tab w:val="right" w:pos="8640"/>
      </w:tabs>
    </w:pPr>
  </w:style>
  <w:style w:type="character" w:customStyle="1" w:styleId="HeaderChar">
    <w:name w:val="Header Char"/>
    <w:basedOn w:val="DefaultParagraphFont"/>
    <w:link w:val="Header"/>
    <w:uiPriority w:val="99"/>
    <w:semiHidden/>
    <w:locked/>
    <w:rsid w:val="004D6704"/>
    <w:rPr>
      <w:rFonts w:ascii="CG Times" w:hAnsi="CG Times" w:cs="CG Times"/>
      <w:sz w:val="20"/>
      <w:szCs w:val="20"/>
    </w:rPr>
  </w:style>
  <w:style w:type="paragraph" w:styleId="Footer">
    <w:name w:val="footer"/>
    <w:basedOn w:val="Normal"/>
    <w:link w:val="FooterChar"/>
    <w:uiPriority w:val="99"/>
    <w:rsid w:val="002A6AA2"/>
    <w:pPr>
      <w:tabs>
        <w:tab w:val="center" w:pos="4320"/>
        <w:tab w:val="right" w:pos="8640"/>
      </w:tabs>
    </w:pPr>
  </w:style>
  <w:style w:type="character" w:customStyle="1" w:styleId="FooterChar">
    <w:name w:val="Footer Char"/>
    <w:basedOn w:val="DefaultParagraphFont"/>
    <w:link w:val="Footer"/>
    <w:uiPriority w:val="99"/>
    <w:locked/>
    <w:rsid w:val="004D6704"/>
    <w:rPr>
      <w:rFonts w:ascii="CG Times" w:hAnsi="CG Times" w:cs="CG Times"/>
      <w:sz w:val="20"/>
      <w:szCs w:val="20"/>
    </w:rPr>
  </w:style>
  <w:style w:type="paragraph" w:styleId="BalloonText">
    <w:name w:val="Balloon Text"/>
    <w:basedOn w:val="Normal"/>
    <w:link w:val="BalloonTextChar"/>
    <w:uiPriority w:val="99"/>
    <w:semiHidden/>
    <w:unhideWhenUsed/>
    <w:rsid w:val="00E765A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765A2"/>
    <w:rPr>
      <w:rFonts w:ascii="Tahoma" w:hAnsi="Tahoma" w:cs="Tahoma"/>
      <w:sz w:val="16"/>
      <w:szCs w:val="16"/>
    </w:rPr>
  </w:style>
  <w:style w:type="paragraph" w:styleId="ListParagraph">
    <w:name w:val="List Paragraph"/>
    <w:aliases w:val="Heading 2b,Assumptions List"/>
    <w:basedOn w:val="Normal"/>
    <w:link w:val="ListParagraphChar"/>
    <w:uiPriority w:val="34"/>
    <w:qFormat/>
    <w:rsid w:val="00582333"/>
    <w:pPr>
      <w:ind w:left="720"/>
    </w:pPr>
  </w:style>
  <w:style w:type="character" w:styleId="CommentReference">
    <w:name w:val="annotation reference"/>
    <w:basedOn w:val="DefaultParagraphFont"/>
    <w:uiPriority w:val="99"/>
    <w:semiHidden/>
    <w:unhideWhenUsed/>
    <w:rsid w:val="0090391B"/>
    <w:rPr>
      <w:sz w:val="16"/>
      <w:szCs w:val="16"/>
    </w:rPr>
  </w:style>
  <w:style w:type="paragraph" w:styleId="CommentText">
    <w:name w:val="annotation text"/>
    <w:basedOn w:val="Normal"/>
    <w:link w:val="CommentTextChar"/>
    <w:uiPriority w:val="99"/>
    <w:unhideWhenUsed/>
    <w:rsid w:val="0090391B"/>
  </w:style>
  <w:style w:type="character" w:customStyle="1" w:styleId="CommentTextChar">
    <w:name w:val="Comment Text Char"/>
    <w:basedOn w:val="DefaultParagraphFont"/>
    <w:link w:val="CommentText"/>
    <w:uiPriority w:val="99"/>
    <w:rsid w:val="0090391B"/>
    <w:rPr>
      <w:rFonts w:ascii="CG Times" w:hAnsi="CG Times" w:cs="CG Times"/>
    </w:rPr>
  </w:style>
  <w:style w:type="paragraph" w:styleId="CommentSubject">
    <w:name w:val="annotation subject"/>
    <w:basedOn w:val="CommentText"/>
    <w:next w:val="CommentText"/>
    <w:link w:val="CommentSubjectChar"/>
    <w:uiPriority w:val="99"/>
    <w:semiHidden/>
    <w:unhideWhenUsed/>
    <w:rsid w:val="0090391B"/>
    <w:rPr>
      <w:b/>
      <w:bCs/>
    </w:rPr>
  </w:style>
  <w:style w:type="character" w:customStyle="1" w:styleId="CommentSubjectChar">
    <w:name w:val="Comment Subject Char"/>
    <w:basedOn w:val="CommentTextChar"/>
    <w:link w:val="CommentSubject"/>
    <w:uiPriority w:val="99"/>
    <w:semiHidden/>
    <w:rsid w:val="0090391B"/>
    <w:rPr>
      <w:rFonts w:ascii="CG Times" w:hAnsi="CG Times" w:cs="CG Times"/>
      <w:b/>
      <w:bCs/>
    </w:rPr>
  </w:style>
  <w:style w:type="character" w:styleId="Strong">
    <w:name w:val="Strong"/>
    <w:basedOn w:val="DefaultParagraphFont"/>
    <w:uiPriority w:val="99"/>
    <w:qFormat/>
    <w:rsid w:val="00D41F96"/>
    <w:rPr>
      <w:rFonts w:cs="Times New Roman"/>
      <w:b/>
      <w:bCs/>
    </w:rPr>
  </w:style>
  <w:style w:type="character" w:styleId="Hyperlink">
    <w:name w:val="Hyperlink"/>
    <w:basedOn w:val="DefaultParagraphFont"/>
    <w:uiPriority w:val="99"/>
    <w:rsid w:val="00D41F96"/>
    <w:rPr>
      <w:rFonts w:cs="Times New Roman"/>
      <w:color w:val="0000FF"/>
      <w:u w:val="single"/>
    </w:rPr>
  </w:style>
  <w:style w:type="character" w:styleId="UnresolvedMention">
    <w:name w:val="Unresolved Mention"/>
    <w:basedOn w:val="DefaultParagraphFont"/>
    <w:uiPriority w:val="99"/>
    <w:semiHidden/>
    <w:unhideWhenUsed/>
    <w:rsid w:val="00096507"/>
    <w:rPr>
      <w:color w:val="605E5C"/>
      <w:shd w:val="clear" w:color="auto" w:fill="E1DFDD"/>
    </w:rPr>
  </w:style>
  <w:style w:type="character" w:customStyle="1" w:styleId="ListParagraphChar">
    <w:name w:val="List Paragraph Char"/>
    <w:aliases w:val="Heading 2b Char,Assumptions List Char"/>
    <w:basedOn w:val="DefaultParagraphFont"/>
    <w:link w:val="ListParagraph"/>
    <w:uiPriority w:val="34"/>
    <w:locked/>
    <w:rsid w:val="00AA1BCF"/>
    <w:rPr>
      <w:rFonts w:ascii="CG Times" w:hAnsi="CG Times" w:cs="CG Times"/>
    </w:rPr>
  </w:style>
  <w:style w:type="paragraph" w:customStyle="1" w:styleId="xmsonormal">
    <w:name w:val="x_msonormal"/>
    <w:basedOn w:val="Normal"/>
    <w:rsid w:val="003C2B8B"/>
    <w:pPr>
      <w:widowControl/>
      <w:autoSpaceDE/>
      <w:autoSpaceDN/>
      <w:adjustRightInd/>
    </w:pPr>
    <w:rPr>
      <w:rFonts w:ascii="Aptos" w:eastAsiaTheme="minorHAnsi" w:hAnsi="Aptos" w:cs="Aptos"/>
      <w:sz w:val="24"/>
      <w:szCs w:val="24"/>
    </w:rPr>
  </w:style>
  <w:style w:type="paragraph" w:customStyle="1" w:styleId="xmsolistparagraph">
    <w:name w:val="x_msolistparagraph"/>
    <w:basedOn w:val="Normal"/>
    <w:rsid w:val="003C2B8B"/>
    <w:pPr>
      <w:widowControl/>
      <w:autoSpaceDE/>
      <w:autoSpaceDN/>
      <w:adjustRightInd/>
      <w:spacing w:after="200" w:line="276" w:lineRule="auto"/>
      <w:ind w:left="720"/>
    </w:pPr>
    <w:rPr>
      <w:rFonts w:ascii="Arial" w:eastAsiaTheme="minorHAnsi" w:hAnsi="Arial" w:cs="Arial"/>
      <w:sz w:val="24"/>
      <w:szCs w:val="24"/>
    </w:rPr>
  </w:style>
  <w:style w:type="paragraph" w:customStyle="1" w:styleId="Style2">
    <w:name w:val="Style2"/>
    <w:basedOn w:val="Normal"/>
    <w:link w:val="Style2Char"/>
    <w:qFormat/>
    <w:rsid w:val="00F06230"/>
    <w:pPr>
      <w:widowControl/>
      <w:tabs>
        <w:tab w:val="left" w:pos="-1440"/>
      </w:tabs>
      <w:autoSpaceDE/>
      <w:autoSpaceDN/>
      <w:adjustRightInd/>
      <w:ind w:left="720" w:hanging="720"/>
    </w:pPr>
    <w:rPr>
      <w:rFonts w:ascii="Times New Roman" w:hAnsi="Times New Roman" w:cs="Times New Roman"/>
      <w:b/>
      <w:bCs/>
      <w:sz w:val="24"/>
      <w:szCs w:val="24"/>
    </w:rPr>
  </w:style>
  <w:style w:type="character" w:customStyle="1" w:styleId="Style2Char">
    <w:name w:val="Style2 Char"/>
    <w:basedOn w:val="DefaultParagraphFont"/>
    <w:link w:val="Style2"/>
    <w:rsid w:val="00F06230"/>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0259">
      <w:bodyDiv w:val="1"/>
      <w:marLeft w:val="0"/>
      <w:marRight w:val="0"/>
      <w:marTop w:val="0"/>
      <w:marBottom w:val="0"/>
      <w:divBdr>
        <w:top w:val="none" w:sz="0" w:space="0" w:color="auto"/>
        <w:left w:val="none" w:sz="0" w:space="0" w:color="auto"/>
        <w:bottom w:val="none" w:sz="0" w:space="0" w:color="auto"/>
        <w:right w:val="none" w:sz="0" w:space="0" w:color="auto"/>
      </w:divBdr>
    </w:div>
    <w:div w:id="438842702">
      <w:bodyDiv w:val="1"/>
      <w:marLeft w:val="0"/>
      <w:marRight w:val="0"/>
      <w:marTop w:val="0"/>
      <w:marBottom w:val="0"/>
      <w:divBdr>
        <w:top w:val="none" w:sz="0" w:space="0" w:color="auto"/>
        <w:left w:val="none" w:sz="0" w:space="0" w:color="auto"/>
        <w:bottom w:val="none" w:sz="0" w:space="0" w:color="auto"/>
        <w:right w:val="none" w:sz="0" w:space="0" w:color="auto"/>
      </w:divBdr>
    </w:div>
    <w:div w:id="445076365">
      <w:bodyDiv w:val="1"/>
      <w:marLeft w:val="0"/>
      <w:marRight w:val="0"/>
      <w:marTop w:val="0"/>
      <w:marBottom w:val="0"/>
      <w:divBdr>
        <w:top w:val="none" w:sz="0" w:space="0" w:color="auto"/>
        <w:left w:val="none" w:sz="0" w:space="0" w:color="auto"/>
        <w:bottom w:val="none" w:sz="0" w:space="0" w:color="auto"/>
        <w:right w:val="none" w:sz="0" w:space="0" w:color="auto"/>
      </w:divBdr>
    </w:div>
    <w:div w:id="732240502">
      <w:bodyDiv w:val="1"/>
      <w:marLeft w:val="0"/>
      <w:marRight w:val="0"/>
      <w:marTop w:val="0"/>
      <w:marBottom w:val="0"/>
      <w:divBdr>
        <w:top w:val="none" w:sz="0" w:space="0" w:color="auto"/>
        <w:left w:val="none" w:sz="0" w:space="0" w:color="auto"/>
        <w:bottom w:val="none" w:sz="0" w:space="0" w:color="auto"/>
        <w:right w:val="none" w:sz="0" w:space="0" w:color="auto"/>
      </w:divBdr>
    </w:div>
    <w:div w:id="775709858">
      <w:bodyDiv w:val="1"/>
      <w:marLeft w:val="0"/>
      <w:marRight w:val="0"/>
      <w:marTop w:val="0"/>
      <w:marBottom w:val="0"/>
      <w:divBdr>
        <w:top w:val="none" w:sz="0" w:space="0" w:color="auto"/>
        <w:left w:val="none" w:sz="0" w:space="0" w:color="auto"/>
        <w:bottom w:val="none" w:sz="0" w:space="0" w:color="auto"/>
        <w:right w:val="none" w:sz="0" w:space="0" w:color="auto"/>
      </w:divBdr>
    </w:div>
    <w:div w:id="1562709356">
      <w:bodyDiv w:val="1"/>
      <w:marLeft w:val="0"/>
      <w:marRight w:val="0"/>
      <w:marTop w:val="0"/>
      <w:marBottom w:val="0"/>
      <w:divBdr>
        <w:top w:val="none" w:sz="0" w:space="0" w:color="auto"/>
        <w:left w:val="none" w:sz="0" w:space="0" w:color="auto"/>
        <w:bottom w:val="none" w:sz="0" w:space="0" w:color="auto"/>
        <w:right w:val="none" w:sz="0" w:space="0" w:color="auto"/>
      </w:divBdr>
    </w:div>
    <w:div w:id="1798912436">
      <w:bodyDiv w:val="1"/>
      <w:marLeft w:val="0"/>
      <w:marRight w:val="0"/>
      <w:marTop w:val="0"/>
      <w:marBottom w:val="0"/>
      <w:divBdr>
        <w:top w:val="none" w:sz="0" w:space="0" w:color="auto"/>
        <w:left w:val="none" w:sz="0" w:space="0" w:color="auto"/>
        <w:bottom w:val="none" w:sz="0" w:space="0" w:color="auto"/>
        <w:right w:val="none" w:sz="0" w:space="0" w:color="auto"/>
      </w:divBdr>
    </w:div>
    <w:div w:id="180191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iskManager@valleywater.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144fcc6-fb6e-45fc-88ce-1d44dbca4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02A1A88975734DB78EAD3F746CCFDC" ma:contentTypeVersion="14" ma:contentTypeDescription="Create a new document." ma:contentTypeScope="" ma:versionID="97bf6b448c1cbe57f256fc7e35876c24">
  <xsd:schema xmlns:xsd="http://www.w3.org/2001/XMLSchema" xmlns:xs="http://www.w3.org/2001/XMLSchema" xmlns:p="http://schemas.microsoft.com/office/2006/metadata/properties" xmlns:ns3="d144fcc6-fb6e-45fc-88ce-1d44dbca411b" xmlns:ns4="f5632ff6-6a07-4253-a07d-1f079a7b0f96" targetNamespace="http://schemas.microsoft.com/office/2006/metadata/properties" ma:root="true" ma:fieldsID="1b2b197d3d7e8f9f7ae09afd271668cc" ns3:_="" ns4:_="">
    <xsd:import namespace="d144fcc6-fb6e-45fc-88ce-1d44dbca411b"/>
    <xsd:import namespace="f5632ff6-6a07-4253-a07d-1f079a7b0f9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LengthInSeconds" minOccurs="0"/>
                <xsd:element ref="ns3:MediaServiceObjectDetectorVersions" minOccurs="0"/>
                <xsd:element ref="ns3:MediaServiceSystemTag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4fcc6-fb6e-45fc-88ce-1d44dbca41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32ff6-6a07-4253-a07d-1f079a7b0f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84EDBC-3B68-44B4-9B8C-6A701F0CF4FB}">
  <ds:schemaRefs>
    <ds:schemaRef ds:uri="http://schemas.microsoft.com/sharepoint/v3/contenttype/forms"/>
  </ds:schemaRefs>
</ds:datastoreItem>
</file>

<file path=customXml/itemProps2.xml><?xml version="1.0" encoding="utf-8"?>
<ds:datastoreItem xmlns:ds="http://schemas.openxmlformats.org/officeDocument/2006/customXml" ds:itemID="{D1F75FE2-9126-4985-A76A-5D68087F77D9}">
  <ds:schemaRefs>
    <ds:schemaRef ds:uri="http://schemas.microsoft.com/office/2006/metadata/properties"/>
    <ds:schemaRef ds:uri="http://schemas.microsoft.com/office/infopath/2007/PartnerControls"/>
    <ds:schemaRef ds:uri="d144fcc6-fb6e-45fc-88ce-1d44dbca411b"/>
  </ds:schemaRefs>
</ds:datastoreItem>
</file>

<file path=customXml/itemProps3.xml><?xml version="1.0" encoding="utf-8"?>
<ds:datastoreItem xmlns:ds="http://schemas.openxmlformats.org/officeDocument/2006/customXml" ds:itemID="{A51DF2F5-587F-4180-AF3C-2E9F54FDD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4fcc6-fb6e-45fc-88ce-1d44dbca411b"/>
    <ds:schemaRef ds:uri="f5632ff6-6a07-4253-a07d-1f079a7b0f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2247</Words>
  <Characters>12813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Please refer to the insurance requirements listed below</vt:lpstr>
    </vt:vector>
  </TitlesOfParts>
  <Company>SCVWD</Company>
  <LinksUpToDate>false</LinksUpToDate>
  <CharactersWithSpaces>15030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refer to the insurance requirements listed below</dc:title>
  <dc:subject/>
  <dc:creator>SandNanc</dc:creator>
  <cp:keywords/>
  <dc:description/>
  <cp:lastModifiedBy>Lilian Dennis</cp:lastModifiedBy>
  <cp:revision>3</cp:revision>
  <cp:lastPrinted>2017-03-30T19:02:00Z</cp:lastPrinted>
  <dcterms:created xsi:type="dcterms:W3CDTF">2025-11-13T16:05:00Z</dcterms:created>
  <dcterms:modified xsi:type="dcterms:W3CDTF">2025-11-13T18:32:00Z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0x010100A302A1A88975734DB78EAD3F746CCFDC</vt:lpwstr>
  </property>
</Properties>
</file>